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8D461">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t>采购需求</w:t>
      </w:r>
    </w:p>
    <w:p w14:paraId="418884B0">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bCs/>
          <w:sz w:val="30"/>
          <w:szCs w:val="30"/>
          <w:highlight w:val="none"/>
        </w:rPr>
      </w:pPr>
    </w:p>
    <w:p w14:paraId="384D527E">
      <w:pPr>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sz w:val="30"/>
          <w:szCs w:val="30"/>
          <w:highlight w:val="none"/>
        </w:rPr>
      </w:pPr>
      <w:r>
        <w:rPr>
          <w:rFonts w:hint="eastAsia" w:ascii="宋体" w:hAnsi="宋体" w:eastAsia="宋体" w:cs="宋体"/>
          <w:b/>
          <w:bCs/>
          <w:sz w:val="30"/>
          <w:szCs w:val="30"/>
          <w:highlight w:val="none"/>
          <w:lang w:eastAsia="zh-CN"/>
        </w:rPr>
        <w:t>一、</w:t>
      </w:r>
      <w:r>
        <w:rPr>
          <w:rFonts w:hint="eastAsia" w:ascii="宋体" w:hAnsi="宋体" w:eastAsia="宋体" w:cs="宋体"/>
          <w:b/>
          <w:bCs/>
          <w:sz w:val="30"/>
          <w:szCs w:val="30"/>
          <w:highlight w:val="none"/>
        </w:rPr>
        <w:t>技术参数</w:t>
      </w:r>
    </w:p>
    <w:tbl>
      <w:tblPr>
        <w:tblStyle w:val="6"/>
        <w:tblW w:w="89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8063"/>
      </w:tblGrid>
      <w:tr w14:paraId="1F10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940" w:type="dxa"/>
            <w:gridSpan w:val="2"/>
            <w:noWrap/>
            <w:vAlign w:val="center"/>
          </w:tcPr>
          <w:p w14:paraId="4BC70873">
            <w:pPr>
              <w:widowControl/>
              <w:jc w:val="center"/>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lang w:eastAsia="zh-CN"/>
              </w:rPr>
              <w:t>医用</w:t>
            </w:r>
            <w:r>
              <w:rPr>
                <w:rFonts w:hint="eastAsia" w:ascii="宋体" w:hAnsi="宋体" w:eastAsia="宋体" w:cs="宋体"/>
                <w:color w:val="000000"/>
                <w:kern w:val="0"/>
                <w:sz w:val="28"/>
                <w:szCs w:val="28"/>
              </w:rPr>
              <w:t>射线防护服参数</w:t>
            </w:r>
          </w:p>
        </w:tc>
      </w:tr>
      <w:tr w14:paraId="5A90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77" w:type="dxa"/>
            <w:noWrap/>
            <w:vAlign w:val="center"/>
          </w:tcPr>
          <w:p w14:paraId="653EE898">
            <w:pPr>
              <w:widowControl/>
              <w:jc w:val="center"/>
              <w:rPr>
                <w:rFonts w:hint="eastAsia" w:ascii="宋体" w:hAnsi="宋体" w:eastAsia="宋体" w:cs="宋体"/>
                <w:color w:val="000000"/>
                <w:kern w:val="0"/>
                <w:sz w:val="28"/>
                <w:szCs w:val="28"/>
                <w:lang w:eastAsia="zh-CN"/>
              </w:rPr>
            </w:pPr>
            <w:r>
              <w:rPr>
                <w:rFonts w:hint="eastAsia" w:ascii="宋体" w:hAnsi="宋体" w:eastAsia="宋体" w:cs="宋体"/>
                <w:color w:val="000000"/>
                <w:kern w:val="0"/>
                <w:sz w:val="28"/>
                <w:szCs w:val="28"/>
                <w:lang w:eastAsia="zh-CN"/>
              </w:rPr>
              <w:t>一</w:t>
            </w:r>
          </w:p>
        </w:tc>
        <w:tc>
          <w:tcPr>
            <w:tcW w:w="8063" w:type="dxa"/>
            <w:noWrap/>
            <w:vAlign w:val="center"/>
          </w:tcPr>
          <w:p w14:paraId="7D919597">
            <w:pPr>
              <w:widowControl/>
              <w:jc w:val="both"/>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产品用途：主要屏蔽医疗机构中接触X射线的工作人员或X线检查的患者及家属在检查中受到的X线辐射，减少辐射剂量</w:t>
            </w:r>
          </w:p>
        </w:tc>
      </w:tr>
      <w:tr w14:paraId="0F2C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77" w:type="dxa"/>
            <w:noWrap/>
            <w:vAlign w:val="center"/>
          </w:tcPr>
          <w:p w14:paraId="3766C7F9">
            <w:pPr>
              <w:widowControl/>
              <w:jc w:val="center"/>
              <w:rPr>
                <w:rFonts w:hint="eastAsia" w:ascii="宋体" w:hAnsi="宋体" w:eastAsia="宋体" w:cs="宋体"/>
                <w:color w:val="000000"/>
                <w:kern w:val="0"/>
                <w:sz w:val="28"/>
                <w:szCs w:val="28"/>
                <w:lang w:eastAsia="zh-CN"/>
              </w:rPr>
            </w:pPr>
            <w:r>
              <w:rPr>
                <w:rFonts w:hint="eastAsia" w:ascii="宋体" w:hAnsi="宋体" w:eastAsia="宋体" w:cs="宋体"/>
                <w:color w:val="000000"/>
                <w:kern w:val="0"/>
                <w:sz w:val="28"/>
                <w:szCs w:val="28"/>
                <w:lang w:eastAsia="zh-CN"/>
              </w:rPr>
              <w:t>二</w:t>
            </w:r>
          </w:p>
        </w:tc>
        <w:tc>
          <w:tcPr>
            <w:tcW w:w="8063" w:type="dxa"/>
            <w:noWrap/>
            <w:vAlign w:val="center"/>
          </w:tcPr>
          <w:p w14:paraId="57AAD33A">
            <w:pPr>
              <w:widowControl/>
              <w:jc w:val="both"/>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适用范围：适用于X射线防护</w:t>
            </w:r>
          </w:p>
        </w:tc>
      </w:tr>
      <w:tr w14:paraId="16A0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77" w:type="dxa"/>
            <w:noWrap/>
            <w:vAlign w:val="center"/>
          </w:tcPr>
          <w:p w14:paraId="5ADBB87B">
            <w:pPr>
              <w:widowControl/>
              <w:jc w:val="center"/>
              <w:rPr>
                <w:rFonts w:hint="eastAsia" w:ascii="宋体" w:hAnsi="宋体" w:eastAsia="宋体" w:cs="宋体"/>
                <w:color w:val="000000"/>
                <w:kern w:val="0"/>
                <w:sz w:val="28"/>
                <w:szCs w:val="28"/>
                <w:lang w:eastAsia="zh-CN"/>
              </w:rPr>
            </w:pPr>
            <w:r>
              <w:rPr>
                <w:rFonts w:hint="eastAsia" w:ascii="宋体" w:hAnsi="宋体" w:eastAsia="宋体" w:cs="宋体"/>
                <w:color w:val="000000"/>
                <w:kern w:val="0"/>
                <w:sz w:val="28"/>
                <w:szCs w:val="28"/>
                <w:lang w:eastAsia="zh-CN"/>
              </w:rPr>
              <w:t>三</w:t>
            </w:r>
          </w:p>
        </w:tc>
        <w:tc>
          <w:tcPr>
            <w:tcW w:w="8063" w:type="dxa"/>
            <w:noWrap/>
            <w:vAlign w:val="center"/>
          </w:tcPr>
          <w:p w14:paraId="0CD19160">
            <w:pPr>
              <w:widowControl/>
              <w:jc w:val="both"/>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技术参数要求</w:t>
            </w:r>
          </w:p>
        </w:tc>
      </w:tr>
      <w:tr w14:paraId="0117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77" w:type="dxa"/>
            <w:noWrap/>
            <w:vAlign w:val="center"/>
          </w:tcPr>
          <w:p w14:paraId="434A3D5C">
            <w:pPr>
              <w:jc w:val="center"/>
              <w:rPr>
                <w:rFonts w:hint="eastAsia" w:ascii="宋体" w:hAnsi="宋体" w:eastAsia="宋体" w:cs="宋体"/>
                <w:bCs/>
                <w:sz w:val="28"/>
                <w:szCs w:val="28"/>
                <w:highlight w:val="none"/>
              </w:rPr>
            </w:pPr>
            <w:r>
              <w:rPr>
                <w:rFonts w:hint="eastAsia" w:ascii="宋体" w:hAnsi="宋体" w:eastAsia="宋体" w:cs="宋体"/>
                <w:bCs/>
                <w:color w:val="000000"/>
                <w:kern w:val="0"/>
                <w:sz w:val="28"/>
                <w:szCs w:val="28"/>
                <w:highlight w:val="none"/>
              </w:rPr>
              <w:t>1</w:t>
            </w:r>
          </w:p>
        </w:tc>
        <w:tc>
          <w:tcPr>
            <w:tcW w:w="8063" w:type="dxa"/>
            <w:noWrap/>
            <w:vAlign w:val="center"/>
          </w:tcPr>
          <w:p w14:paraId="444E7B46">
            <w:pPr>
              <w:jc w:val="both"/>
              <w:rPr>
                <w:rFonts w:hint="eastAsia" w:ascii="宋体" w:hAnsi="宋体" w:eastAsia="宋体" w:cs="宋体"/>
                <w:bCs/>
                <w:sz w:val="28"/>
                <w:szCs w:val="28"/>
                <w:highlight w:val="none"/>
              </w:rPr>
            </w:pPr>
            <w:r>
              <w:rPr>
                <w:rFonts w:hint="eastAsia" w:ascii="宋体" w:hAnsi="宋体" w:eastAsia="宋体" w:cs="宋体"/>
                <w:bCs/>
                <w:color w:val="000000"/>
                <w:kern w:val="0"/>
                <w:sz w:val="28"/>
                <w:szCs w:val="28"/>
                <w:highlight w:val="none"/>
              </w:rPr>
              <w:t>防护服：分体式（</w:t>
            </w:r>
            <w:r>
              <w:rPr>
                <w:rFonts w:hint="eastAsia" w:ascii="宋体" w:hAnsi="宋体" w:eastAsia="宋体" w:cs="宋体"/>
                <w:bCs/>
                <w:color w:val="000000"/>
                <w:kern w:val="0"/>
                <w:sz w:val="28"/>
                <w:szCs w:val="28"/>
                <w:highlight w:val="none"/>
                <w:lang w:eastAsia="zh-CN"/>
              </w:rPr>
              <w:t>短</w:t>
            </w:r>
            <w:r>
              <w:rPr>
                <w:rFonts w:hint="eastAsia" w:ascii="宋体" w:hAnsi="宋体" w:eastAsia="宋体" w:cs="宋体"/>
                <w:bCs/>
                <w:color w:val="000000"/>
                <w:kern w:val="0"/>
                <w:sz w:val="28"/>
                <w:szCs w:val="28"/>
                <w:highlight w:val="none"/>
              </w:rPr>
              <w:t>袖上衣+下裙）</w:t>
            </w:r>
            <w:r>
              <w:rPr>
                <w:rFonts w:hint="eastAsia" w:ascii="宋体" w:hAnsi="宋体" w:eastAsia="宋体" w:cs="宋体"/>
                <w:bCs/>
                <w:color w:val="000000"/>
                <w:kern w:val="0"/>
                <w:sz w:val="28"/>
                <w:szCs w:val="28"/>
                <w:highlight w:val="none"/>
                <w:lang w:eastAsia="zh-CN"/>
              </w:rPr>
              <w:t>，</w:t>
            </w:r>
            <w:r>
              <w:rPr>
                <w:rFonts w:hint="eastAsia" w:ascii="宋体" w:hAnsi="宋体" w:eastAsia="宋体" w:cs="宋体"/>
                <w:kern w:val="0"/>
                <w:sz w:val="28"/>
                <w:szCs w:val="28"/>
                <w:highlight w:val="none"/>
                <w:lang w:val="en-US" w:eastAsia="zh-CN"/>
              </w:rPr>
              <w:t>配套无铅围领（通用尺寸，材质应与铅衣主体相匹配）</w:t>
            </w:r>
          </w:p>
        </w:tc>
      </w:tr>
      <w:tr w14:paraId="1065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877" w:type="dxa"/>
            <w:noWrap/>
            <w:vAlign w:val="center"/>
          </w:tcPr>
          <w:p w14:paraId="60FD6992">
            <w:pPr>
              <w:jc w:val="center"/>
              <w:rPr>
                <w:rFonts w:hint="eastAsia" w:ascii="宋体" w:hAnsi="宋体" w:eastAsia="宋体" w:cs="宋体"/>
                <w:sz w:val="28"/>
                <w:szCs w:val="28"/>
                <w:highlight w:val="none"/>
              </w:rPr>
            </w:pPr>
            <w:r>
              <w:rPr>
                <w:rFonts w:hint="eastAsia" w:ascii="宋体" w:hAnsi="宋体" w:eastAsia="宋体" w:cs="宋体"/>
                <w:color w:val="000000"/>
                <w:kern w:val="0"/>
                <w:sz w:val="28"/>
                <w:szCs w:val="28"/>
                <w:highlight w:val="none"/>
              </w:rPr>
              <w:t>★1.1</w:t>
            </w:r>
          </w:p>
        </w:tc>
        <w:tc>
          <w:tcPr>
            <w:tcW w:w="8063" w:type="dxa"/>
            <w:noWrap/>
            <w:vAlign w:val="center"/>
          </w:tcPr>
          <w:p w14:paraId="0CFC831A">
            <w:pPr>
              <w:jc w:val="both"/>
              <w:rPr>
                <w:rFonts w:hint="eastAsia" w:ascii="宋体" w:hAnsi="宋体" w:eastAsia="宋体" w:cs="宋体"/>
                <w:sz w:val="28"/>
                <w:szCs w:val="28"/>
                <w:highlight w:val="none"/>
              </w:rPr>
            </w:pPr>
            <w:r>
              <w:rPr>
                <w:rFonts w:hint="eastAsia" w:ascii="宋体" w:hAnsi="宋体" w:eastAsia="宋体" w:cs="宋体"/>
                <w:kern w:val="0"/>
                <w:sz w:val="28"/>
                <w:szCs w:val="28"/>
                <w:highlight w:val="none"/>
              </w:rPr>
              <w:t>防护材料：无铅防护纤维材料，环保无毒害。（提供</w:t>
            </w:r>
            <w:r>
              <w:rPr>
                <w:rFonts w:hint="eastAsia" w:ascii="宋体" w:hAnsi="宋体" w:eastAsia="宋体" w:cs="宋体"/>
                <w:kern w:val="0"/>
                <w:sz w:val="28"/>
                <w:szCs w:val="28"/>
                <w:highlight w:val="none"/>
                <w:lang w:eastAsia="zh-CN"/>
              </w:rPr>
              <w:t>具备法定资质的检测</w:t>
            </w:r>
            <w:r>
              <w:rPr>
                <w:rFonts w:hint="eastAsia" w:ascii="宋体" w:hAnsi="宋体" w:eastAsia="宋体" w:cs="宋体"/>
                <w:strike w:val="0"/>
                <w:dstrike w:val="0"/>
                <w:kern w:val="0"/>
                <w:sz w:val="28"/>
                <w:szCs w:val="28"/>
                <w:highlight w:val="none"/>
              </w:rPr>
              <w:t>机构出具</w:t>
            </w:r>
            <w:r>
              <w:rPr>
                <w:rFonts w:hint="eastAsia" w:ascii="宋体" w:hAnsi="宋体" w:eastAsia="宋体" w:cs="宋体"/>
                <w:kern w:val="0"/>
                <w:sz w:val="28"/>
                <w:szCs w:val="28"/>
                <w:highlight w:val="none"/>
              </w:rPr>
              <w:t>的材质无毒害测试报告）</w:t>
            </w:r>
          </w:p>
        </w:tc>
      </w:tr>
      <w:tr w14:paraId="3C7D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77" w:type="dxa"/>
            <w:noWrap/>
            <w:vAlign w:val="center"/>
          </w:tcPr>
          <w:p w14:paraId="3C03B773">
            <w:pPr>
              <w:jc w:val="center"/>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1.2</w:t>
            </w:r>
          </w:p>
        </w:tc>
        <w:tc>
          <w:tcPr>
            <w:tcW w:w="8063" w:type="dxa"/>
            <w:noWrap/>
            <w:vAlign w:val="center"/>
          </w:tcPr>
          <w:p w14:paraId="1A9252E3">
            <w:pPr>
              <w:jc w:val="both"/>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产品外部包裹织物：耐磨牛津面料，防水，自带防污涂层</w:t>
            </w:r>
          </w:p>
        </w:tc>
      </w:tr>
      <w:tr w14:paraId="10AC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77" w:type="dxa"/>
            <w:noWrap/>
            <w:vAlign w:val="center"/>
          </w:tcPr>
          <w:p w14:paraId="78F9B249">
            <w:pPr>
              <w:jc w:val="center"/>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1.3</w:t>
            </w:r>
          </w:p>
        </w:tc>
        <w:tc>
          <w:tcPr>
            <w:tcW w:w="8063" w:type="dxa"/>
            <w:noWrap/>
            <w:vAlign w:val="center"/>
          </w:tcPr>
          <w:p w14:paraId="2F0D25B0">
            <w:pPr>
              <w:jc w:val="both"/>
              <w:rPr>
                <w:rFonts w:hint="eastAsia" w:ascii="宋体" w:hAnsi="宋体" w:eastAsia="宋体" w:cs="宋体"/>
                <w:kern w:val="0"/>
                <w:sz w:val="28"/>
                <w:szCs w:val="28"/>
                <w:highlight w:val="none"/>
              </w:rPr>
            </w:pPr>
            <w:r>
              <w:rPr>
                <w:rFonts w:hint="eastAsia" w:ascii="宋体" w:hAnsi="宋体" w:eastAsia="宋体" w:cs="宋体"/>
                <w:color w:val="000000"/>
                <w:sz w:val="28"/>
                <w:szCs w:val="28"/>
                <w:highlight w:val="none"/>
              </w:rPr>
              <w:t>产品辅件：子母粘带或魔术贴能耐受频繁粘贴和撕扯（5000次后拉力保持≥65%）</w:t>
            </w:r>
          </w:p>
        </w:tc>
      </w:tr>
      <w:tr w14:paraId="4AAA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77" w:type="dxa"/>
            <w:noWrap/>
            <w:vAlign w:val="center"/>
          </w:tcPr>
          <w:p w14:paraId="17477CED">
            <w:pPr>
              <w:jc w:val="center"/>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rPr>
              <w:t>★</w:t>
            </w:r>
            <w:r>
              <w:rPr>
                <w:rFonts w:hint="eastAsia" w:ascii="宋体" w:hAnsi="宋体" w:eastAsia="宋体" w:cs="宋体"/>
                <w:color w:val="000000"/>
                <w:kern w:val="0"/>
                <w:sz w:val="28"/>
                <w:szCs w:val="28"/>
                <w:highlight w:val="none"/>
              </w:rPr>
              <w:t>1.</w:t>
            </w:r>
            <w:r>
              <w:rPr>
                <w:rFonts w:hint="eastAsia" w:ascii="宋体" w:hAnsi="宋体" w:eastAsia="宋体" w:cs="宋体"/>
                <w:color w:val="000000"/>
                <w:kern w:val="0"/>
                <w:sz w:val="28"/>
                <w:szCs w:val="28"/>
                <w:highlight w:val="none"/>
                <w:lang w:val="en-US" w:eastAsia="zh-CN"/>
              </w:rPr>
              <w:t>4</w:t>
            </w:r>
          </w:p>
        </w:tc>
        <w:tc>
          <w:tcPr>
            <w:tcW w:w="8063" w:type="dxa"/>
            <w:noWrap/>
            <w:vAlign w:val="center"/>
          </w:tcPr>
          <w:p w14:paraId="383BFBF4">
            <w:pPr>
              <w:jc w:val="both"/>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铅当量要求：分体防护衣前幅（正面）≥0.5mmpb；后幅（反面）≥0.25mmpb；围领（铅当量≥0.5mmpb）（提供具备法定资质的检测机构出具的检测报告）</w:t>
            </w:r>
          </w:p>
        </w:tc>
      </w:tr>
      <w:tr w14:paraId="45B2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77" w:type="dxa"/>
            <w:noWrap/>
            <w:vAlign w:val="center"/>
          </w:tcPr>
          <w:p w14:paraId="41B273D1">
            <w:pPr>
              <w:jc w:val="center"/>
              <w:rPr>
                <w:rFonts w:hint="eastAsia" w:ascii="宋体" w:hAnsi="宋体" w:eastAsia="宋体" w:cs="宋体"/>
                <w:sz w:val="28"/>
                <w:szCs w:val="28"/>
                <w:highlight w:val="none"/>
                <w:lang w:val="en-US" w:eastAsia="zh-CN"/>
              </w:rPr>
            </w:pPr>
            <w:r>
              <w:rPr>
                <w:rFonts w:hint="eastAsia" w:ascii="宋体" w:hAnsi="宋体" w:eastAsia="宋体" w:cs="宋体"/>
                <w:color w:val="000000"/>
                <w:kern w:val="0"/>
                <w:sz w:val="28"/>
                <w:szCs w:val="28"/>
                <w:highlight w:val="none"/>
              </w:rPr>
              <w:t>1.</w:t>
            </w:r>
            <w:r>
              <w:rPr>
                <w:rFonts w:hint="eastAsia" w:ascii="宋体" w:hAnsi="宋体" w:eastAsia="宋体" w:cs="宋体"/>
                <w:color w:val="000000"/>
                <w:kern w:val="0"/>
                <w:sz w:val="28"/>
                <w:szCs w:val="28"/>
                <w:highlight w:val="none"/>
                <w:lang w:val="en-US" w:eastAsia="zh-CN"/>
              </w:rPr>
              <w:t>5</w:t>
            </w:r>
          </w:p>
        </w:tc>
        <w:tc>
          <w:tcPr>
            <w:tcW w:w="8063" w:type="dxa"/>
            <w:noWrap/>
            <w:vAlign w:val="center"/>
          </w:tcPr>
          <w:p w14:paraId="3A424CED">
            <w:pPr>
              <w:pStyle w:val="10"/>
              <w:spacing w:line="240" w:lineRule="auto"/>
              <w:ind w:firstLine="0"/>
              <w:jc w:val="both"/>
              <w:rPr>
                <w:rFonts w:hint="eastAsia" w:ascii="宋体" w:hAnsi="宋体" w:eastAsia="宋体" w:cs="宋体"/>
                <w:sz w:val="28"/>
                <w:szCs w:val="28"/>
                <w:highlight w:val="none"/>
                <w:lang w:eastAsia="zh-CN"/>
              </w:rPr>
            </w:pPr>
            <w:r>
              <w:rPr>
                <w:rFonts w:hint="eastAsia" w:ascii="宋体" w:hAnsi="宋体" w:eastAsia="宋体" w:cs="宋体"/>
                <w:color w:val="000000"/>
                <w:sz w:val="28"/>
                <w:szCs w:val="28"/>
                <w:highlight w:val="none"/>
              </w:rPr>
              <w:t>尺寸要求：针对不同身高、体重人群的尺寸种类丰富，适合身材：150cm-180cm</w:t>
            </w:r>
            <w:r>
              <w:rPr>
                <w:rFonts w:hint="eastAsia" w:ascii="宋体" w:hAnsi="宋体" w:eastAsia="宋体" w:cs="宋体"/>
                <w:color w:val="000000"/>
                <w:sz w:val="28"/>
                <w:szCs w:val="28"/>
                <w:highlight w:val="none"/>
                <w:lang w:eastAsia="zh-CN"/>
              </w:rPr>
              <w:t>，特殊体型可</w:t>
            </w:r>
            <w:r>
              <w:rPr>
                <w:rFonts w:hint="eastAsia" w:ascii="宋体" w:hAnsi="宋体" w:eastAsia="宋体" w:cs="宋体"/>
                <w:color w:val="000000"/>
                <w:sz w:val="28"/>
                <w:szCs w:val="28"/>
                <w:highlight w:val="none"/>
              </w:rPr>
              <w:t>定制</w:t>
            </w:r>
            <w:r>
              <w:rPr>
                <w:rFonts w:hint="eastAsia" w:ascii="宋体" w:hAnsi="宋体" w:eastAsia="宋体" w:cs="宋体"/>
                <w:color w:val="000000"/>
                <w:sz w:val="28"/>
                <w:szCs w:val="28"/>
                <w:highlight w:val="none"/>
                <w:lang w:eastAsia="zh-CN"/>
              </w:rPr>
              <w:t>。</w:t>
            </w:r>
          </w:p>
        </w:tc>
      </w:tr>
      <w:tr w14:paraId="2EF4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77" w:type="dxa"/>
            <w:noWrap/>
            <w:vAlign w:val="center"/>
          </w:tcPr>
          <w:p w14:paraId="01AE33A4">
            <w:pPr>
              <w:jc w:val="center"/>
              <w:rPr>
                <w:rFonts w:hint="eastAsia" w:ascii="宋体" w:hAnsi="宋体" w:eastAsia="宋体" w:cs="宋体"/>
                <w:sz w:val="28"/>
                <w:szCs w:val="28"/>
                <w:highlight w:val="none"/>
                <w:lang w:val="en-US" w:eastAsia="zh-CN"/>
              </w:rPr>
            </w:pPr>
            <w:r>
              <w:rPr>
                <w:rFonts w:hint="eastAsia" w:ascii="宋体" w:hAnsi="宋体" w:eastAsia="宋体" w:cs="宋体"/>
                <w:color w:val="000000"/>
                <w:kern w:val="0"/>
                <w:sz w:val="28"/>
                <w:szCs w:val="28"/>
                <w:highlight w:val="none"/>
              </w:rPr>
              <w:t>1.</w:t>
            </w:r>
            <w:r>
              <w:rPr>
                <w:rFonts w:hint="eastAsia" w:ascii="宋体" w:hAnsi="宋体" w:eastAsia="宋体" w:cs="宋体"/>
                <w:color w:val="000000"/>
                <w:kern w:val="0"/>
                <w:sz w:val="28"/>
                <w:szCs w:val="28"/>
                <w:highlight w:val="none"/>
                <w:lang w:val="en-US" w:eastAsia="zh-CN"/>
              </w:rPr>
              <w:t>6</w:t>
            </w:r>
          </w:p>
        </w:tc>
        <w:tc>
          <w:tcPr>
            <w:tcW w:w="8063" w:type="dxa"/>
            <w:noWrap/>
            <w:vAlign w:val="center"/>
          </w:tcPr>
          <w:p w14:paraId="307E4FB4">
            <w:pPr>
              <w:jc w:val="both"/>
              <w:rPr>
                <w:rFonts w:hint="eastAsia" w:ascii="宋体" w:hAnsi="宋体" w:eastAsia="宋体" w:cs="宋体"/>
                <w:sz w:val="28"/>
                <w:szCs w:val="28"/>
                <w:highlight w:val="none"/>
              </w:rPr>
            </w:pPr>
            <w:r>
              <w:rPr>
                <w:rFonts w:hint="eastAsia" w:ascii="宋体" w:hAnsi="宋体" w:eastAsia="宋体" w:cs="宋体"/>
                <w:color w:val="000000"/>
                <w:kern w:val="0"/>
                <w:sz w:val="28"/>
                <w:szCs w:val="28"/>
                <w:highlight w:val="none"/>
              </w:rPr>
              <w:t>屏蔽效率测试条件要求：≥管电压100KV</w:t>
            </w:r>
          </w:p>
        </w:tc>
      </w:tr>
      <w:tr w14:paraId="7E66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877" w:type="dxa"/>
            <w:noWrap/>
            <w:vAlign w:val="center"/>
          </w:tcPr>
          <w:p w14:paraId="0DF60DB7">
            <w:pPr>
              <w:widowControl/>
              <w:jc w:val="center"/>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四</w:t>
            </w:r>
          </w:p>
        </w:tc>
        <w:tc>
          <w:tcPr>
            <w:tcW w:w="8063" w:type="dxa"/>
            <w:noWrap/>
            <w:vAlign w:val="center"/>
          </w:tcPr>
          <w:p w14:paraId="70B183BD">
            <w:pPr>
              <w:widowControl/>
              <w:jc w:val="both"/>
              <w:rPr>
                <w:rFonts w:hint="eastAsia" w:ascii="宋体" w:hAnsi="宋体" w:eastAsia="宋体" w:cs="宋体"/>
                <w:kern w:val="0"/>
                <w:sz w:val="28"/>
                <w:szCs w:val="28"/>
              </w:rPr>
            </w:pPr>
            <w:r>
              <w:rPr>
                <w:rFonts w:hint="eastAsia" w:ascii="宋体" w:hAnsi="宋体" w:eastAsia="宋体" w:cs="宋体"/>
                <w:kern w:val="0"/>
                <w:sz w:val="28"/>
                <w:szCs w:val="28"/>
                <w:lang w:eastAsia="zh-CN"/>
              </w:rPr>
              <w:t>质保期</w:t>
            </w:r>
            <w:r>
              <w:rPr>
                <w:rFonts w:hint="eastAsia" w:ascii="宋体" w:hAnsi="宋体" w:eastAsia="宋体" w:cs="宋体"/>
                <w:kern w:val="0"/>
                <w:sz w:val="28"/>
                <w:szCs w:val="28"/>
              </w:rPr>
              <w:t>：整体保修</w:t>
            </w:r>
            <w:r>
              <w:rPr>
                <w:rFonts w:hint="eastAsia" w:ascii="宋体" w:hAnsi="宋体" w:eastAsia="宋体" w:cs="宋体"/>
                <w:color w:val="000000"/>
                <w:kern w:val="0"/>
                <w:sz w:val="28"/>
                <w:szCs w:val="28"/>
              </w:rPr>
              <w:t>≥</w:t>
            </w:r>
            <w:r>
              <w:rPr>
                <w:rFonts w:hint="eastAsia" w:ascii="宋体" w:hAnsi="宋体" w:eastAsia="宋体" w:cs="宋体"/>
                <w:kern w:val="0"/>
                <w:sz w:val="28"/>
                <w:szCs w:val="28"/>
                <w:highlight w:val="none"/>
                <w:lang w:val="en-US" w:eastAsia="zh-CN"/>
              </w:rPr>
              <w:t>1</w:t>
            </w:r>
            <w:r>
              <w:rPr>
                <w:rFonts w:hint="eastAsia" w:ascii="宋体" w:hAnsi="宋体" w:eastAsia="宋体" w:cs="宋体"/>
                <w:kern w:val="0"/>
                <w:sz w:val="28"/>
                <w:szCs w:val="28"/>
                <w:highlight w:val="none"/>
              </w:rPr>
              <w:t>年</w:t>
            </w:r>
          </w:p>
        </w:tc>
      </w:tr>
    </w:tbl>
    <w:p w14:paraId="09414002">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kern w:val="2"/>
          <w:sz w:val="30"/>
          <w:szCs w:val="30"/>
          <w:highlight w:val="none"/>
          <w:lang w:val="en-US" w:eastAsia="zh-CN"/>
        </w:rPr>
      </w:pPr>
      <w:r>
        <w:rPr>
          <w:rFonts w:hint="eastAsia" w:ascii="宋体" w:hAnsi="宋体" w:eastAsia="宋体" w:cs="宋体"/>
          <w:kern w:val="2"/>
          <w:sz w:val="30"/>
          <w:szCs w:val="30"/>
          <w:highlight w:val="none"/>
          <w:lang w:val="en-US" w:eastAsia="zh-CN"/>
        </w:rPr>
        <w:t>备注：</w:t>
      </w:r>
      <w:r>
        <w:rPr>
          <w:rFonts w:hint="eastAsia" w:ascii="宋体" w:hAnsi="宋体" w:cs="宋体"/>
          <w:kern w:val="2"/>
          <w:sz w:val="30"/>
          <w:szCs w:val="30"/>
          <w:highlight w:val="none"/>
          <w:lang w:val="en-US" w:eastAsia="zh-CN"/>
        </w:rPr>
        <w:t>（1）</w:t>
      </w:r>
      <w:r>
        <w:rPr>
          <w:rFonts w:hint="eastAsia" w:ascii="宋体" w:hAnsi="宋体" w:eastAsia="宋体" w:cs="宋体"/>
          <w:kern w:val="2"/>
          <w:sz w:val="30"/>
          <w:szCs w:val="30"/>
          <w:highlight w:val="none"/>
          <w:lang w:val="en-US" w:eastAsia="zh-CN"/>
        </w:rPr>
        <w:t>因各制造商产品注册名称等信息的差异，采购需求中所列产品名称不限于文件所列名称，但产品功能、适用范围必须满足技术参数及临床使用要求。</w:t>
      </w:r>
    </w:p>
    <w:p w14:paraId="084659C8">
      <w:pPr>
        <w:numPr>
          <w:ilvl w:val="0"/>
          <w:numId w:val="0"/>
        </w:numPr>
        <w:spacing w:line="360" w:lineRule="auto"/>
        <w:ind w:firstLine="600" w:firstLineChars="200"/>
        <w:rPr>
          <w:rFonts w:hint="eastAsia" w:ascii="宋体" w:hAnsi="宋体" w:eastAsia="宋体" w:cs="宋体"/>
          <w:kern w:val="2"/>
          <w:sz w:val="30"/>
          <w:szCs w:val="30"/>
          <w:highlight w:val="none"/>
          <w:lang w:val="en-US" w:eastAsia="zh-CN"/>
        </w:rPr>
      </w:pPr>
      <w:r>
        <w:rPr>
          <w:rFonts w:hint="eastAsia" w:ascii="宋体" w:hAnsi="宋体" w:cs="宋体"/>
          <w:kern w:val="2"/>
          <w:sz w:val="30"/>
          <w:szCs w:val="30"/>
          <w:highlight w:val="none"/>
          <w:lang w:val="en-US" w:eastAsia="zh-CN"/>
        </w:rPr>
        <w:t>（</w:t>
      </w:r>
      <w:r>
        <w:rPr>
          <w:rFonts w:hint="eastAsia" w:ascii="宋体" w:hAnsi="宋体" w:eastAsia="宋体" w:cs="宋体"/>
          <w:kern w:val="2"/>
          <w:sz w:val="30"/>
          <w:szCs w:val="30"/>
          <w:highlight w:val="none"/>
          <w:lang w:val="en-US" w:eastAsia="zh-CN"/>
        </w:rPr>
        <w:t>2）询价响应文件中带“★”参数须提供包括但不限于产品彩页或产品生产厂家官网产品参数截图或功能界面截图或产品使用（操作）说明书（手册）或具备法定资质的检测机构出具的产品检验报告等有效技术支持资料作为佐证（加框标记），逐项响应并标明所在页码，以利于评委查找。要求：字迹清晰、要素齐全。不接受投标人自行印刷、打印或者手写的技术支持资料。</w:t>
      </w:r>
      <w:bookmarkStart w:id="0" w:name="_GoBack"/>
      <w:bookmarkEnd w:id="0"/>
    </w:p>
    <w:p w14:paraId="760E3BFA">
      <w:pPr>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sz w:val="30"/>
          <w:szCs w:val="30"/>
          <w:highlight w:val="none"/>
        </w:rPr>
      </w:pPr>
      <w:r>
        <w:rPr>
          <w:rFonts w:hint="eastAsia" w:ascii="宋体" w:hAnsi="宋体" w:eastAsia="宋体" w:cs="宋体"/>
          <w:b/>
          <w:bCs/>
          <w:sz w:val="30"/>
          <w:szCs w:val="30"/>
          <w:highlight w:val="none"/>
          <w:lang w:eastAsia="zh-CN"/>
        </w:rPr>
        <w:t>二</w:t>
      </w:r>
      <w:r>
        <w:rPr>
          <w:rFonts w:hint="eastAsia" w:ascii="宋体" w:hAnsi="宋体" w:eastAsia="宋体" w:cs="宋体"/>
          <w:b/>
          <w:bCs/>
          <w:sz w:val="30"/>
          <w:szCs w:val="30"/>
          <w:highlight w:val="none"/>
        </w:rPr>
        <w:t>、质保及售后服务</w:t>
      </w:r>
    </w:p>
    <w:p w14:paraId="48288F3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kern w:val="2"/>
          <w:sz w:val="30"/>
          <w:szCs w:val="30"/>
          <w:highlight w:val="none"/>
        </w:rPr>
      </w:pPr>
      <w:r>
        <w:rPr>
          <w:rFonts w:hint="eastAsia" w:ascii="宋体" w:hAnsi="宋体" w:eastAsia="宋体" w:cs="宋体"/>
          <w:kern w:val="2"/>
          <w:sz w:val="30"/>
          <w:szCs w:val="30"/>
          <w:highlight w:val="none"/>
        </w:rPr>
        <w:t>（</w:t>
      </w:r>
      <w:r>
        <w:rPr>
          <w:rFonts w:hint="eastAsia" w:ascii="宋体" w:hAnsi="宋体" w:eastAsia="宋体" w:cs="宋体"/>
          <w:kern w:val="2"/>
          <w:sz w:val="30"/>
          <w:szCs w:val="30"/>
          <w:highlight w:val="none"/>
          <w:lang w:val="en-US" w:eastAsia="zh-CN"/>
        </w:rPr>
        <w:t>1</w:t>
      </w:r>
      <w:r>
        <w:rPr>
          <w:rFonts w:hint="eastAsia" w:ascii="宋体" w:hAnsi="宋体" w:eastAsia="宋体" w:cs="宋体"/>
          <w:kern w:val="2"/>
          <w:sz w:val="30"/>
          <w:szCs w:val="30"/>
          <w:highlight w:val="none"/>
        </w:rPr>
        <w:t>）投标人所投产品应为推向市场的标准型产品，产品符合国家标准，性能稳定、可靠的原装正品，确保临床使用安全有效。进口产品包装必须附有名称、批号、产地、规格、有效期等国家规定的中文标识。</w:t>
      </w:r>
    </w:p>
    <w:p w14:paraId="55F6194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宋体" w:hAnsi="宋体" w:eastAsia="宋体" w:cs="宋体"/>
          <w:kern w:val="2"/>
          <w:sz w:val="30"/>
          <w:szCs w:val="30"/>
          <w:highlight w:val="none"/>
        </w:rPr>
      </w:pPr>
      <w:r>
        <w:rPr>
          <w:rFonts w:hint="eastAsia" w:ascii="宋体" w:hAnsi="宋体" w:eastAsia="宋体" w:cs="宋体"/>
          <w:kern w:val="2"/>
          <w:sz w:val="30"/>
          <w:szCs w:val="30"/>
          <w:highlight w:val="none"/>
        </w:rPr>
        <w:t>（</w:t>
      </w:r>
      <w:r>
        <w:rPr>
          <w:rFonts w:hint="eastAsia" w:ascii="宋体" w:hAnsi="宋体" w:eastAsia="宋体" w:cs="宋体"/>
          <w:kern w:val="2"/>
          <w:sz w:val="30"/>
          <w:szCs w:val="30"/>
          <w:highlight w:val="none"/>
          <w:lang w:val="en-US" w:eastAsia="zh-CN"/>
        </w:rPr>
        <w:t>2</w:t>
      </w:r>
      <w:r>
        <w:rPr>
          <w:rFonts w:hint="eastAsia" w:ascii="宋体" w:hAnsi="宋体" w:eastAsia="宋体" w:cs="宋体"/>
          <w:kern w:val="2"/>
          <w:sz w:val="30"/>
          <w:szCs w:val="30"/>
          <w:highlight w:val="none"/>
        </w:rPr>
        <w:t>）本项目成交产品须是2026年</w:t>
      </w:r>
      <w:r>
        <w:rPr>
          <w:rFonts w:hint="eastAsia" w:ascii="宋体" w:hAnsi="宋体" w:cs="宋体"/>
          <w:kern w:val="2"/>
          <w:sz w:val="30"/>
          <w:szCs w:val="30"/>
          <w:highlight w:val="none"/>
          <w:lang w:val="en-US" w:eastAsia="zh-CN"/>
        </w:rPr>
        <w:t>1</w:t>
      </w:r>
      <w:r>
        <w:rPr>
          <w:rFonts w:hint="eastAsia" w:ascii="宋体" w:hAnsi="宋体" w:eastAsia="宋体" w:cs="宋体"/>
          <w:kern w:val="2"/>
          <w:sz w:val="30"/>
          <w:szCs w:val="30"/>
          <w:highlight w:val="none"/>
        </w:rPr>
        <w:t>月1日</w:t>
      </w:r>
      <w:r>
        <w:rPr>
          <w:rFonts w:hint="eastAsia" w:ascii="宋体" w:hAnsi="宋体" w:eastAsia="宋体" w:cs="宋体"/>
          <w:kern w:val="2"/>
          <w:sz w:val="30"/>
          <w:szCs w:val="30"/>
          <w:highlight w:val="none"/>
        </w:rPr>
        <w:t>后生产的（以产品标签、标识或出厂证明资料为准）</w:t>
      </w:r>
      <w:r>
        <w:rPr>
          <w:rFonts w:hint="eastAsia" w:ascii="宋体" w:hAnsi="宋体" w:cs="宋体"/>
          <w:kern w:val="2"/>
          <w:sz w:val="30"/>
          <w:szCs w:val="30"/>
          <w:highlight w:val="none"/>
          <w:lang w:eastAsia="zh-CN"/>
        </w:rPr>
        <w:t>。</w:t>
      </w:r>
      <w:r>
        <w:rPr>
          <w:rFonts w:hint="eastAsia" w:ascii="宋体" w:hAnsi="宋体" w:eastAsia="宋体" w:cs="宋体"/>
          <w:kern w:val="2"/>
          <w:sz w:val="30"/>
          <w:szCs w:val="30"/>
          <w:highlight w:val="none"/>
        </w:rPr>
        <w:t>在产品使用过程中，确因产品质量原因导致异常情况，</w:t>
      </w:r>
      <w:r>
        <w:rPr>
          <w:rFonts w:hint="eastAsia" w:ascii="宋体" w:hAnsi="宋体" w:eastAsia="宋体" w:cs="宋体"/>
          <w:kern w:val="2"/>
          <w:sz w:val="30"/>
          <w:szCs w:val="30"/>
          <w:highlight w:val="none"/>
          <w:lang w:eastAsia="zh-CN"/>
        </w:rPr>
        <w:t>供应商</w:t>
      </w:r>
      <w:r>
        <w:rPr>
          <w:rFonts w:hint="eastAsia" w:ascii="宋体" w:hAnsi="宋体" w:eastAsia="宋体" w:cs="宋体"/>
          <w:kern w:val="2"/>
          <w:sz w:val="30"/>
          <w:szCs w:val="30"/>
          <w:highlight w:val="none"/>
        </w:rPr>
        <w:t>应邀请厂家技术人员解决问题，因产品质量问题引起的医疗事故、医疗纠纷与一切后果，由</w:t>
      </w:r>
      <w:r>
        <w:rPr>
          <w:rFonts w:hint="eastAsia" w:ascii="宋体" w:hAnsi="宋体" w:eastAsia="宋体" w:cs="宋体"/>
          <w:kern w:val="2"/>
          <w:sz w:val="30"/>
          <w:szCs w:val="30"/>
          <w:highlight w:val="none"/>
          <w:lang w:eastAsia="zh-CN"/>
        </w:rPr>
        <w:t>供应商</w:t>
      </w:r>
      <w:r>
        <w:rPr>
          <w:rFonts w:hint="eastAsia" w:ascii="宋体" w:hAnsi="宋体" w:eastAsia="宋体" w:cs="宋体"/>
          <w:kern w:val="2"/>
          <w:sz w:val="30"/>
          <w:szCs w:val="30"/>
          <w:highlight w:val="none"/>
        </w:rPr>
        <w:t>承担违约责任。</w:t>
      </w:r>
    </w:p>
    <w:sectPr>
      <w:pgSz w:w="11906" w:h="16838"/>
      <w:pgMar w:top="1383" w:right="1633" w:bottom="1383"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60001010101"/>
    <w:charset w:val="7A"/>
    <w:family w:val="modern"/>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E958D7"/>
    <w:rsid w:val="03D30D1A"/>
    <w:rsid w:val="03F62DA4"/>
    <w:rsid w:val="043B10FF"/>
    <w:rsid w:val="04575F38"/>
    <w:rsid w:val="05A36F5B"/>
    <w:rsid w:val="05AD1B88"/>
    <w:rsid w:val="08630C76"/>
    <w:rsid w:val="0926237D"/>
    <w:rsid w:val="0926412B"/>
    <w:rsid w:val="0A5627EE"/>
    <w:rsid w:val="0AFA3EB4"/>
    <w:rsid w:val="0B867103"/>
    <w:rsid w:val="0C747975"/>
    <w:rsid w:val="0CC4458E"/>
    <w:rsid w:val="0FAC4C5F"/>
    <w:rsid w:val="13B54A2A"/>
    <w:rsid w:val="15D56225"/>
    <w:rsid w:val="166308CA"/>
    <w:rsid w:val="168D7598"/>
    <w:rsid w:val="16CD5BE6"/>
    <w:rsid w:val="179D1A5D"/>
    <w:rsid w:val="181810E3"/>
    <w:rsid w:val="199B6470"/>
    <w:rsid w:val="19AF5A77"/>
    <w:rsid w:val="1C024584"/>
    <w:rsid w:val="1C47643B"/>
    <w:rsid w:val="1C6828C5"/>
    <w:rsid w:val="1CF87497"/>
    <w:rsid w:val="1D7F39B2"/>
    <w:rsid w:val="1E0B5246"/>
    <w:rsid w:val="1E117F64"/>
    <w:rsid w:val="1E6257AE"/>
    <w:rsid w:val="1EDC01F5"/>
    <w:rsid w:val="1F0E4FEE"/>
    <w:rsid w:val="1F242A63"/>
    <w:rsid w:val="1FA11974"/>
    <w:rsid w:val="1FA83694"/>
    <w:rsid w:val="1FB45B95"/>
    <w:rsid w:val="1FC658C9"/>
    <w:rsid w:val="200C63B3"/>
    <w:rsid w:val="20362A4E"/>
    <w:rsid w:val="22274D44"/>
    <w:rsid w:val="225278E7"/>
    <w:rsid w:val="22DB168B"/>
    <w:rsid w:val="22E22EE6"/>
    <w:rsid w:val="243C084F"/>
    <w:rsid w:val="246B6A3F"/>
    <w:rsid w:val="251E5933"/>
    <w:rsid w:val="258E50DA"/>
    <w:rsid w:val="25F07A12"/>
    <w:rsid w:val="26E21410"/>
    <w:rsid w:val="26FD2518"/>
    <w:rsid w:val="27BB7CDD"/>
    <w:rsid w:val="27C83DAF"/>
    <w:rsid w:val="2903193C"/>
    <w:rsid w:val="2A24600D"/>
    <w:rsid w:val="2A497822"/>
    <w:rsid w:val="2A701253"/>
    <w:rsid w:val="2AD93DAA"/>
    <w:rsid w:val="2C5B55EB"/>
    <w:rsid w:val="2DBE22D5"/>
    <w:rsid w:val="2E5A3DAC"/>
    <w:rsid w:val="2F4D332A"/>
    <w:rsid w:val="2FDE0A0C"/>
    <w:rsid w:val="316A07AA"/>
    <w:rsid w:val="31E247E4"/>
    <w:rsid w:val="32940EA9"/>
    <w:rsid w:val="32B83797"/>
    <w:rsid w:val="33B73A4E"/>
    <w:rsid w:val="34761214"/>
    <w:rsid w:val="348F22D5"/>
    <w:rsid w:val="35B171E8"/>
    <w:rsid w:val="35B50461"/>
    <w:rsid w:val="36105698"/>
    <w:rsid w:val="38456711"/>
    <w:rsid w:val="38471845"/>
    <w:rsid w:val="388A1731"/>
    <w:rsid w:val="38B95B73"/>
    <w:rsid w:val="39271051"/>
    <w:rsid w:val="3AFE01B5"/>
    <w:rsid w:val="3B7D37CF"/>
    <w:rsid w:val="3B89083B"/>
    <w:rsid w:val="3BAE3989"/>
    <w:rsid w:val="3C3C58ED"/>
    <w:rsid w:val="3C815550"/>
    <w:rsid w:val="3CE05DC4"/>
    <w:rsid w:val="3CE836F3"/>
    <w:rsid w:val="3CF25AF7"/>
    <w:rsid w:val="3D4F4CF8"/>
    <w:rsid w:val="3E4D7489"/>
    <w:rsid w:val="3E8A3B47"/>
    <w:rsid w:val="3ECF60F0"/>
    <w:rsid w:val="3F40206E"/>
    <w:rsid w:val="3FF50DFE"/>
    <w:rsid w:val="417B430D"/>
    <w:rsid w:val="420B0DEA"/>
    <w:rsid w:val="42FC76D0"/>
    <w:rsid w:val="439B15FE"/>
    <w:rsid w:val="43E066A9"/>
    <w:rsid w:val="45A656D1"/>
    <w:rsid w:val="46555C55"/>
    <w:rsid w:val="470628CB"/>
    <w:rsid w:val="47FC5A7C"/>
    <w:rsid w:val="48A42F0F"/>
    <w:rsid w:val="48EC3422"/>
    <w:rsid w:val="49524C43"/>
    <w:rsid w:val="49724248"/>
    <w:rsid w:val="4980534A"/>
    <w:rsid w:val="4A1E5D46"/>
    <w:rsid w:val="4AD65324"/>
    <w:rsid w:val="4ADA535A"/>
    <w:rsid w:val="4C940979"/>
    <w:rsid w:val="4CF3569F"/>
    <w:rsid w:val="4D265A75"/>
    <w:rsid w:val="4D331F40"/>
    <w:rsid w:val="4DB56DF9"/>
    <w:rsid w:val="4DC332C4"/>
    <w:rsid w:val="4E65437B"/>
    <w:rsid w:val="4EEB6AEA"/>
    <w:rsid w:val="4F455F5A"/>
    <w:rsid w:val="4F9D6C2D"/>
    <w:rsid w:val="5023629C"/>
    <w:rsid w:val="50A6410D"/>
    <w:rsid w:val="51B65B2B"/>
    <w:rsid w:val="52653BBD"/>
    <w:rsid w:val="52E77A54"/>
    <w:rsid w:val="538452A3"/>
    <w:rsid w:val="542809AE"/>
    <w:rsid w:val="549079CA"/>
    <w:rsid w:val="552B174F"/>
    <w:rsid w:val="56054FAD"/>
    <w:rsid w:val="56811F6E"/>
    <w:rsid w:val="575C2793"/>
    <w:rsid w:val="580A7D41"/>
    <w:rsid w:val="587D6765"/>
    <w:rsid w:val="5A7B6CD4"/>
    <w:rsid w:val="5AB53F94"/>
    <w:rsid w:val="5B3D3F8A"/>
    <w:rsid w:val="5BBB6526"/>
    <w:rsid w:val="5D8B5480"/>
    <w:rsid w:val="5E082F75"/>
    <w:rsid w:val="5E426035"/>
    <w:rsid w:val="5EBD14CF"/>
    <w:rsid w:val="5EC94811"/>
    <w:rsid w:val="5ED52E57"/>
    <w:rsid w:val="601259E5"/>
    <w:rsid w:val="60D84571"/>
    <w:rsid w:val="613978E2"/>
    <w:rsid w:val="6170330B"/>
    <w:rsid w:val="62195750"/>
    <w:rsid w:val="62791D4B"/>
    <w:rsid w:val="62C35015"/>
    <w:rsid w:val="62EC69C1"/>
    <w:rsid w:val="637F3391"/>
    <w:rsid w:val="64373C6C"/>
    <w:rsid w:val="64C70F64"/>
    <w:rsid w:val="64CF0348"/>
    <w:rsid w:val="6663343E"/>
    <w:rsid w:val="66E520A5"/>
    <w:rsid w:val="673677C8"/>
    <w:rsid w:val="68107747"/>
    <w:rsid w:val="68263E9E"/>
    <w:rsid w:val="683A1F7D"/>
    <w:rsid w:val="69004F74"/>
    <w:rsid w:val="69DD23A3"/>
    <w:rsid w:val="69F550D9"/>
    <w:rsid w:val="6A102F95"/>
    <w:rsid w:val="6A7C73B6"/>
    <w:rsid w:val="6B8175B6"/>
    <w:rsid w:val="6C9C1458"/>
    <w:rsid w:val="6DF36E56"/>
    <w:rsid w:val="700417EE"/>
    <w:rsid w:val="70161521"/>
    <w:rsid w:val="704A2F79"/>
    <w:rsid w:val="713D663A"/>
    <w:rsid w:val="71744080"/>
    <w:rsid w:val="722F0678"/>
    <w:rsid w:val="729055BB"/>
    <w:rsid w:val="736949E6"/>
    <w:rsid w:val="73B0236C"/>
    <w:rsid w:val="73EF4563"/>
    <w:rsid w:val="74E4574A"/>
    <w:rsid w:val="758E56B6"/>
    <w:rsid w:val="767B0330"/>
    <w:rsid w:val="76B25651"/>
    <w:rsid w:val="78BF3AC8"/>
    <w:rsid w:val="7A9C2623"/>
    <w:rsid w:val="7C2E0B1E"/>
    <w:rsid w:val="7C305719"/>
    <w:rsid w:val="7CB225D2"/>
    <w:rsid w:val="7CD75B94"/>
    <w:rsid w:val="7EF0118F"/>
    <w:rsid w:val="7F2F3A66"/>
    <w:rsid w:val="7F906B71"/>
    <w:rsid w:val="7FB01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jc w:val="left"/>
    </w:pPr>
    <w:rPr>
      <w:rFonts w:eastAsia="Calibri" w:cs="Times New Roman"/>
      <w:kern w:val="0"/>
      <w:sz w:val="20"/>
      <w:szCs w:val="20"/>
    </w:rPr>
  </w:style>
  <w:style w:type="paragraph" w:styleId="3">
    <w:name w:val="Body Text Indent"/>
    <w:basedOn w:val="1"/>
    <w:next w:val="4"/>
    <w:qFormat/>
    <w:uiPriority w:val="0"/>
    <w:pPr>
      <w:ind w:firstLine="600"/>
    </w:pPr>
    <w:rPr>
      <w:rFonts w:ascii="Arial" w:hAnsi="Arial" w:eastAsia="仿宋_GB2312" w:cs="Times New Roman"/>
      <w:sz w:val="28"/>
    </w:rPr>
  </w:style>
  <w:style w:type="paragraph" w:styleId="4">
    <w:name w:val="envelope return"/>
    <w:basedOn w:val="1"/>
    <w:qFormat/>
    <w:uiPriority w:val="0"/>
    <w:pPr>
      <w:snapToGrid w:val="0"/>
    </w:pPr>
    <w:rPr>
      <w:rFonts w:ascii="Arial" w:hAnsi="Arial" w:eastAsia="宋体" w:cs="Times New Roman"/>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paragraph" w:customStyle="1" w:styleId="9">
    <w:name w:val="模板普通正文"/>
    <w:basedOn w:val="3"/>
    <w:qFormat/>
    <w:uiPriority w:val="0"/>
    <w:pPr>
      <w:spacing w:beforeLines="50" w:after="10"/>
      <w:ind w:firstLine="490" w:firstLineChars="175"/>
      <w:jc w:val="left"/>
    </w:pPr>
    <w:rPr>
      <w:rFonts w:ascii="Times New Roman" w:hAnsi="Times New Roman" w:eastAsia="宋体" w:cs="Times New Roman"/>
    </w:rPr>
  </w:style>
  <w:style w:type="paragraph" w:customStyle="1" w:styleId="10">
    <w:name w:val="p15"/>
    <w:basedOn w:val="1"/>
    <w:qFormat/>
    <w:uiPriority w:val="0"/>
    <w:pPr>
      <w:widowControl/>
      <w:spacing w:line="360" w:lineRule="auto"/>
      <w:ind w:firstLine="420"/>
      <w:jc w:val="left"/>
    </w:pPr>
    <w:rPr>
      <w:rFonts w:ascii="Times New Roman" w:hAnsi="Times New Roman" w:eastAsia="宋体" w:cs="Times New Roman"/>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834</Words>
  <Characters>887</Characters>
  <Lines>0</Lines>
  <Paragraphs>0</Paragraphs>
  <TotalTime>898</TotalTime>
  <ScaleCrop>false</ScaleCrop>
  <LinksUpToDate>false</LinksUpToDate>
  <CharactersWithSpaces>887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2026-04-22T07:00:00Z</dcterms:created>
  <dc:creator>Administrator</dc:creator>
  <cp:lastModifiedBy>WPS_1659064029</cp:lastModifiedBy>
  <dcterms:modified xsi:type="dcterms:W3CDTF">2026-10-21T02:15:02Z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eyJoZGlkIjoiMmI2NTNmZjQxNzBkNDQwNzU4MDJjODJjZmI4Mjk1ZjMiLCJ1c2VySWQiOiIxMzk1NzczODMyIn0=</vt:lpwstr>
  </property>
  <property fmtid="{D5CDD505-2E9C-101B-9397-08002B2CF9AE}" pid="4" name="ICV">
    <vt:lpwstr>848DB45CD5E947D0AC38DBF7E87A26DF_12</vt:lpwstr>
  </property>
</Properties>
</file>