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"/>
        <w:gridCol w:w="641"/>
        <w:gridCol w:w="1546"/>
        <w:gridCol w:w="674"/>
        <w:gridCol w:w="617"/>
        <w:gridCol w:w="6111"/>
      </w:tblGrid>
      <w:tr w14:paraId="1D43B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2" w:type="dxa"/>
            <w:vMerge w:val="restart"/>
            <w:tcBorders>
              <w:top w:val="single" w:color="auto" w:sz="4" w:space="0"/>
            </w:tcBorders>
            <w:vAlign w:val="center"/>
          </w:tcPr>
          <w:p w14:paraId="062686A0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主</w:t>
            </w:r>
          </w:p>
          <w:p w14:paraId="2205F2A2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 w14:paraId="750C8DDA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 w14:paraId="1A2E8BF5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 w14:paraId="3FE7DE54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体</w:t>
            </w:r>
          </w:p>
        </w:tc>
        <w:tc>
          <w:tcPr>
            <w:tcW w:w="641" w:type="dxa"/>
            <w:tcBorders>
              <w:top w:val="single" w:color="auto" w:sz="4" w:space="0"/>
            </w:tcBorders>
            <w:vAlign w:val="center"/>
          </w:tcPr>
          <w:p w14:paraId="590E1AAF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1546" w:type="dxa"/>
            <w:tcBorders>
              <w:top w:val="single" w:color="auto" w:sz="4" w:space="0"/>
            </w:tcBorders>
            <w:vAlign w:val="center"/>
          </w:tcPr>
          <w:p w14:paraId="5F565146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项目名称</w:t>
            </w:r>
          </w:p>
        </w:tc>
        <w:tc>
          <w:tcPr>
            <w:tcW w:w="674" w:type="dxa"/>
            <w:tcBorders>
              <w:top w:val="single" w:color="auto" w:sz="4" w:space="0"/>
            </w:tcBorders>
            <w:vAlign w:val="center"/>
          </w:tcPr>
          <w:p w14:paraId="38618D7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单位</w:t>
            </w:r>
          </w:p>
        </w:tc>
        <w:tc>
          <w:tcPr>
            <w:tcW w:w="617" w:type="dxa"/>
            <w:tcBorders>
              <w:top w:val="single" w:color="auto" w:sz="4" w:space="0"/>
            </w:tcBorders>
            <w:vAlign w:val="center"/>
          </w:tcPr>
          <w:p w14:paraId="65A79DF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数量</w:t>
            </w:r>
          </w:p>
        </w:tc>
        <w:tc>
          <w:tcPr>
            <w:tcW w:w="6111" w:type="dxa"/>
            <w:vAlign w:val="center"/>
          </w:tcPr>
          <w:p w14:paraId="2B63D8BB">
            <w:pPr>
              <w:bidi w:val="0"/>
              <w:ind w:firstLine="2160" w:firstLineChars="120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 xml:space="preserve">参数  </w:t>
            </w:r>
          </w:p>
        </w:tc>
      </w:tr>
      <w:tr w14:paraId="2A93D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2" w:type="dxa"/>
            <w:vMerge w:val="continue"/>
            <w:vAlign w:val="center"/>
          </w:tcPr>
          <w:p w14:paraId="55C66FEC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Borders>
              <w:top w:val="single" w:color="auto" w:sz="4" w:space="0"/>
            </w:tcBorders>
            <w:vAlign w:val="center"/>
          </w:tcPr>
          <w:p w14:paraId="44754718">
            <w:pPr>
              <w:numPr>
                <w:ilvl w:val="0"/>
                <w:numId w:val="1"/>
              </w:numPr>
              <w:bidi w:val="0"/>
              <w:ind w:left="635" w:lef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46" w:type="dxa"/>
            <w:tcBorders>
              <w:top w:val="single" w:color="auto" w:sz="4" w:space="0"/>
            </w:tcBorders>
            <w:vAlign w:val="center"/>
          </w:tcPr>
          <w:p w14:paraId="1ECA744C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内镜清洗槽槽体</w:t>
            </w:r>
          </w:p>
        </w:tc>
        <w:tc>
          <w:tcPr>
            <w:tcW w:w="674" w:type="dxa"/>
            <w:tcBorders>
              <w:top w:val="single" w:color="auto" w:sz="4" w:space="0"/>
            </w:tcBorders>
            <w:vAlign w:val="center"/>
          </w:tcPr>
          <w:p w14:paraId="3E466AF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台</w:t>
            </w:r>
          </w:p>
        </w:tc>
        <w:tc>
          <w:tcPr>
            <w:tcW w:w="617" w:type="dxa"/>
            <w:tcBorders>
              <w:top w:val="single" w:color="auto" w:sz="4" w:space="0"/>
            </w:tcBorders>
            <w:vAlign w:val="center"/>
          </w:tcPr>
          <w:p w14:paraId="1B3D262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11" w:type="dxa"/>
            <w:vAlign w:val="center"/>
          </w:tcPr>
          <w:p w14:paraId="4A0A530B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1、槽体采用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高分子复合材料（PMMA）吸塑而成，光滑平整，无锋角接缝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；</w:t>
            </w:r>
          </w:p>
          <w:p w14:paraId="53D3D236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2、材料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抗菌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耐酸碱腐蚀、易清洁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；</w:t>
            </w:r>
          </w:p>
          <w:p w14:paraId="6FE58713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防泛水设计：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前高后低，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槽面向内侧倾斜5度，前端高于后端5 厘米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。</w:t>
            </w:r>
          </w:p>
          <w:p w14:paraId="59643588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4、槽内有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容量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刻度标识。</w:t>
            </w:r>
          </w:p>
          <w:p w14:paraId="1F99DAFE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5、尺寸：500x709mm。</w:t>
            </w:r>
          </w:p>
        </w:tc>
      </w:tr>
      <w:tr w14:paraId="5225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2" w:type="dxa"/>
            <w:vMerge w:val="continue"/>
            <w:vAlign w:val="center"/>
          </w:tcPr>
          <w:p w14:paraId="38B1FEC7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color="auto" w:sz="4" w:space="0"/>
            </w:tcBorders>
            <w:vAlign w:val="center"/>
          </w:tcPr>
          <w:p w14:paraId="7514431E">
            <w:pPr>
              <w:numPr>
                <w:ilvl w:val="0"/>
                <w:numId w:val="1"/>
              </w:numPr>
              <w:bidi w:val="0"/>
              <w:ind w:left="635" w:lef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color="auto" w:sz="4" w:space="0"/>
            </w:tcBorders>
            <w:vAlign w:val="center"/>
          </w:tcPr>
          <w:p w14:paraId="1355B377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柜体/挂架</w:t>
            </w:r>
          </w:p>
        </w:tc>
        <w:tc>
          <w:tcPr>
            <w:tcW w:w="674" w:type="dxa"/>
            <w:tcBorders>
              <w:top w:val="single" w:color="auto" w:sz="4" w:space="0"/>
            </w:tcBorders>
            <w:vAlign w:val="center"/>
          </w:tcPr>
          <w:p w14:paraId="02B35269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组</w:t>
            </w:r>
          </w:p>
        </w:tc>
        <w:tc>
          <w:tcPr>
            <w:tcW w:w="617" w:type="dxa"/>
            <w:tcBorders>
              <w:top w:val="single" w:color="auto" w:sz="4" w:space="0"/>
            </w:tcBorders>
            <w:vAlign w:val="center"/>
          </w:tcPr>
          <w:p w14:paraId="22FB60D4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适用总长度</w:t>
            </w:r>
          </w:p>
        </w:tc>
        <w:tc>
          <w:tcPr>
            <w:tcW w:w="6111" w:type="dxa"/>
            <w:vAlign w:val="center"/>
          </w:tcPr>
          <w:p w14:paraId="7EB9CA29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不锈钢主体支架采用优质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304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不锈钢材质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厚度：1.5mm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 xml:space="preserve">防锈、坚固； </w:t>
            </w:r>
          </w:p>
          <w:p w14:paraId="1A148C37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柜门采用专业定制的整体烤漆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或彩晶钢化玻璃材质，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环保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防火、防潮、防划伤、易清洁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不变形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；</w:t>
            </w:r>
          </w:p>
          <w:p w14:paraId="5B29DBD1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3、柜体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高：800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。</w:t>
            </w:r>
          </w:p>
        </w:tc>
      </w:tr>
      <w:tr w14:paraId="48EAC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2" w:type="dxa"/>
            <w:vMerge w:val="continue"/>
            <w:vAlign w:val="center"/>
          </w:tcPr>
          <w:p w14:paraId="39EFFC02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color="auto" w:sz="4" w:space="0"/>
            </w:tcBorders>
            <w:vAlign w:val="center"/>
          </w:tcPr>
          <w:p w14:paraId="2BB24DAA">
            <w:pPr>
              <w:numPr>
                <w:ilvl w:val="0"/>
                <w:numId w:val="1"/>
              </w:numPr>
              <w:bidi w:val="0"/>
              <w:ind w:left="635" w:lef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color="auto" w:sz="4" w:space="0"/>
            </w:tcBorders>
            <w:vAlign w:val="center"/>
          </w:tcPr>
          <w:p w14:paraId="2D8C287D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功能背板</w:t>
            </w:r>
          </w:p>
        </w:tc>
        <w:tc>
          <w:tcPr>
            <w:tcW w:w="674" w:type="dxa"/>
            <w:tcBorders>
              <w:top w:val="single" w:color="auto" w:sz="4" w:space="0"/>
            </w:tcBorders>
            <w:vAlign w:val="center"/>
          </w:tcPr>
          <w:p w14:paraId="228B2A5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组</w:t>
            </w:r>
          </w:p>
        </w:tc>
        <w:tc>
          <w:tcPr>
            <w:tcW w:w="617" w:type="dxa"/>
            <w:tcBorders>
              <w:top w:val="single" w:color="auto" w:sz="4" w:space="0"/>
            </w:tcBorders>
            <w:vAlign w:val="center"/>
          </w:tcPr>
          <w:p w14:paraId="10A0D62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适用总长度</w:t>
            </w:r>
          </w:p>
        </w:tc>
        <w:tc>
          <w:tcPr>
            <w:tcW w:w="6111" w:type="dxa"/>
            <w:vAlign w:val="center"/>
          </w:tcPr>
          <w:p w14:paraId="3398B4FA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1、槽体采用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高分子复合材料（PMMA）吸塑而成，光滑平整，无锋角接缝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；</w:t>
            </w:r>
          </w:p>
          <w:p w14:paraId="6A2ABF9A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2、材料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抗菌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耐酸碱腐蚀、易清洁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；</w:t>
            </w:r>
          </w:p>
          <w:p w14:paraId="12C2D90C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采用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视觉方位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倾斜式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造型美观且符合人体工程学；</w:t>
            </w:r>
          </w:p>
          <w:p w14:paraId="13E15756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4、与槽体组合拼接，用于安装功能性附件及控制面板。</w:t>
            </w:r>
          </w:p>
        </w:tc>
      </w:tr>
      <w:tr w14:paraId="1D640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2" w:type="dxa"/>
            <w:vMerge w:val="continue"/>
            <w:vAlign w:val="center"/>
          </w:tcPr>
          <w:p w14:paraId="7E0B7443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Borders>
              <w:top w:val="single" w:color="auto" w:sz="4" w:space="0"/>
            </w:tcBorders>
            <w:vAlign w:val="center"/>
          </w:tcPr>
          <w:p w14:paraId="7AD822B0">
            <w:pPr>
              <w:numPr>
                <w:ilvl w:val="0"/>
                <w:numId w:val="1"/>
              </w:numPr>
              <w:bidi w:val="0"/>
              <w:ind w:left="635" w:lef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46" w:type="dxa"/>
            <w:tcBorders>
              <w:top w:val="single" w:color="auto" w:sz="4" w:space="0"/>
            </w:tcBorders>
            <w:vAlign w:val="center"/>
          </w:tcPr>
          <w:p w14:paraId="27ACF13E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给排水系统</w:t>
            </w:r>
          </w:p>
        </w:tc>
        <w:tc>
          <w:tcPr>
            <w:tcW w:w="674" w:type="dxa"/>
            <w:tcBorders>
              <w:top w:val="single" w:color="auto" w:sz="4" w:space="0"/>
            </w:tcBorders>
            <w:vAlign w:val="center"/>
          </w:tcPr>
          <w:p w14:paraId="0E3D648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套</w:t>
            </w:r>
          </w:p>
        </w:tc>
        <w:tc>
          <w:tcPr>
            <w:tcW w:w="617" w:type="dxa"/>
            <w:tcBorders>
              <w:top w:val="single" w:color="auto" w:sz="4" w:space="0"/>
            </w:tcBorders>
            <w:vAlign w:val="center"/>
          </w:tcPr>
          <w:p w14:paraId="064DC64E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11" w:type="dxa"/>
            <w:vAlign w:val="center"/>
          </w:tcPr>
          <w:p w14:paraId="7B175E29">
            <w:pPr>
              <w:numPr>
                <w:ilvl w:val="0"/>
                <w:numId w:val="0"/>
              </w:num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1、给水系统采用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优质的PP-R冷热水管材和管件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eastAsia="zh-CN"/>
              </w:rPr>
              <w:t>；</w:t>
            </w:r>
          </w:p>
          <w:p w14:paraId="5A7B893F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排水系统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采用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优质PVC钢丝排水软管及PVC-U专用排水管件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eastAsia="zh-CN"/>
              </w:rPr>
              <w:t>；</w:t>
            </w:r>
          </w:p>
          <w:p w14:paraId="63077F05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符合GB/T 18742.2-2002中PP-R技术要求和SH-T 1750-2005技术要求。</w:t>
            </w:r>
          </w:p>
        </w:tc>
      </w:tr>
      <w:tr w14:paraId="12CF7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2" w:type="dxa"/>
            <w:vMerge w:val="continue"/>
            <w:vAlign w:val="center"/>
          </w:tcPr>
          <w:p w14:paraId="67E47A49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Borders>
              <w:top w:val="single" w:color="auto" w:sz="4" w:space="0"/>
            </w:tcBorders>
            <w:vAlign w:val="center"/>
          </w:tcPr>
          <w:p w14:paraId="4F075138">
            <w:pPr>
              <w:numPr>
                <w:ilvl w:val="0"/>
                <w:numId w:val="1"/>
              </w:numPr>
              <w:bidi w:val="0"/>
              <w:ind w:left="635" w:lef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546" w:type="dxa"/>
            <w:tcBorders>
              <w:top w:val="single" w:color="auto" w:sz="4" w:space="0"/>
            </w:tcBorders>
            <w:vAlign w:val="center"/>
          </w:tcPr>
          <w:p w14:paraId="01630032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专用龙头</w:t>
            </w:r>
          </w:p>
        </w:tc>
        <w:tc>
          <w:tcPr>
            <w:tcW w:w="674" w:type="dxa"/>
            <w:tcBorders>
              <w:top w:val="single" w:color="auto" w:sz="4" w:space="0"/>
            </w:tcBorders>
            <w:vAlign w:val="center"/>
          </w:tcPr>
          <w:p w14:paraId="294D8DD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只</w:t>
            </w:r>
          </w:p>
        </w:tc>
        <w:tc>
          <w:tcPr>
            <w:tcW w:w="617" w:type="dxa"/>
            <w:tcBorders>
              <w:top w:val="single" w:color="auto" w:sz="4" w:space="0"/>
            </w:tcBorders>
            <w:vAlign w:val="center"/>
          </w:tcPr>
          <w:p w14:paraId="5251A681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11" w:type="dxa"/>
            <w:vAlign w:val="center"/>
          </w:tcPr>
          <w:p w14:paraId="1B28774E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GB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GB"/>
              </w:rPr>
              <w:t>全优质SUS304不锈钢材质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GB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GB"/>
              </w:rPr>
              <w:t>可承受高酸碱环境的使用；</w:t>
            </w:r>
          </w:p>
          <w:p w14:paraId="65DA0B74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2、三折叠式，方便使用。</w:t>
            </w:r>
          </w:p>
        </w:tc>
      </w:tr>
      <w:tr w14:paraId="03E3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2" w:type="dxa"/>
            <w:vMerge w:val="restart"/>
            <w:tcBorders>
              <w:top w:val="single" w:color="auto" w:sz="4" w:space="0"/>
            </w:tcBorders>
            <w:vAlign w:val="center"/>
          </w:tcPr>
          <w:p w14:paraId="7821ABFA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其</w:t>
            </w:r>
          </w:p>
          <w:p w14:paraId="55273C65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他</w:t>
            </w:r>
          </w:p>
          <w:p w14:paraId="525E6F82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附</w:t>
            </w:r>
          </w:p>
          <w:p w14:paraId="0DFEA937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件</w:t>
            </w:r>
          </w:p>
        </w:tc>
        <w:tc>
          <w:tcPr>
            <w:tcW w:w="641" w:type="dxa"/>
            <w:tcBorders>
              <w:top w:val="single" w:color="auto" w:sz="4" w:space="0"/>
            </w:tcBorders>
            <w:vAlign w:val="center"/>
          </w:tcPr>
          <w:p w14:paraId="676BED9A">
            <w:pPr>
              <w:numPr>
                <w:ilvl w:val="0"/>
                <w:numId w:val="1"/>
              </w:numPr>
              <w:bidi w:val="0"/>
              <w:ind w:left="635" w:lef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46" w:type="dxa"/>
            <w:tcBorders>
              <w:top w:val="single" w:color="auto" w:sz="4" w:space="0"/>
            </w:tcBorders>
            <w:vAlign w:val="center"/>
          </w:tcPr>
          <w:p w14:paraId="6B1BDE75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照明光源</w:t>
            </w:r>
          </w:p>
        </w:tc>
        <w:tc>
          <w:tcPr>
            <w:tcW w:w="674" w:type="dxa"/>
            <w:tcBorders>
              <w:top w:val="single" w:color="auto" w:sz="4" w:space="0"/>
            </w:tcBorders>
            <w:vAlign w:val="center"/>
          </w:tcPr>
          <w:p w14:paraId="23FD492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617" w:type="dxa"/>
            <w:tcBorders>
              <w:top w:val="single" w:color="auto" w:sz="4" w:space="0"/>
            </w:tcBorders>
            <w:vAlign w:val="center"/>
          </w:tcPr>
          <w:p w14:paraId="67DC8F9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11" w:type="dxa"/>
            <w:vAlign w:val="center"/>
          </w:tcPr>
          <w:p w14:paraId="3F149B57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具有优良的抗应力腐蚀开裂能力，峥流大功率LED灯杯，可调节光照方位，方便各角度照明，透光率95%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。</w:t>
            </w:r>
          </w:p>
        </w:tc>
      </w:tr>
      <w:tr w14:paraId="7AB3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2" w:type="dxa"/>
            <w:vMerge w:val="continue"/>
            <w:vAlign w:val="center"/>
          </w:tcPr>
          <w:p w14:paraId="5126C800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color="auto" w:sz="4" w:space="0"/>
            </w:tcBorders>
            <w:vAlign w:val="center"/>
          </w:tcPr>
          <w:p w14:paraId="10563AE4">
            <w:pPr>
              <w:numPr>
                <w:ilvl w:val="0"/>
                <w:numId w:val="1"/>
              </w:numPr>
              <w:bidi w:val="0"/>
              <w:ind w:left="635" w:lef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46" w:type="dxa"/>
            <w:tcBorders>
              <w:top w:val="single" w:color="auto" w:sz="4" w:space="0"/>
            </w:tcBorders>
            <w:vAlign w:val="center"/>
          </w:tcPr>
          <w:p w14:paraId="52E40977"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面板控制器</w:t>
            </w:r>
          </w:p>
        </w:tc>
        <w:tc>
          <w:tcPr>
            <w:tcW w:w="674" w:type="dxa"/>
            <w:tcBorders>
              <w:top w:val="single" w:color="auto" w:sz="4" w:space="0"/>
            </w:tcBorders>
            <w:vAlign w:val="center"/>
          </w:tcPr>
          <w:p w14:paraId="5087E5D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617" w:type="dxa"/>
            <w:tcBorders>
              <w:top w:val="single" w:color="auto" w:sz="4" w:space="0"/>
            </w:tcBorders>
            <w:vAlign w:val="center"/>
          </w:tcPr>
          <w:p w14:paraId="679124B0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111" w:type="dxa"/>
            <w:vAlign w:val="center"/>
          </w:tcPr>
          <w:p w14:paraId="315575B5">
            <w:pPr>
              <w:bidi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表面进口PC料，耐冲击，耐高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温；一体成型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。</w:t>
            </w:r>
          </w:p>
        </w:tc>
      </w:tr>
    </w:tbl>
    <w:p w14:paraId="029BF5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5556E2"/>
    <w:multiLevelType w:val="singleLevel"/>
    <w:tmpl w:val="845556E2"/>
    <w:lvl w:ilvl="0" w:tentative="0">
      <w:start w:val="1"/>
      <w:numFmt w:val="decimal"/>
      <w:lvlText w:val="%1."/>
      <w:lvlJc w:val="left"/>
      <w:pPr>
        <w:ind w:left="63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33794"/>
    <w:rsid w:val="0433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2026-08-18T07:23:00Z</dcterms:created>
  <dc:creator>宇宙</dc:creator>
  <cp:lastModifiedBy>宇宙</cp:lastModifiedBy>
  <dcterms:modified xsi:type="dcterms:W3CDTF">2026-08-18T07:23:33Z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9E099B1D8BCE4C9FB0E31BA16EE4F5B1_11</vt:lpwstr>
  </property>
  <property fmtid="{D5CDD505-2E9C-101B-9397-08002B2CF9AE}" pid="4" name="KSOTemplateDocerSaveRecord">
    <vt:lpwstr>eyJoZGlkIjoiZmJlOTNlY2QyODBjN2Y5NGNmYWYwNDBlYmZjZGJmZjkiLCJ1c2VySWQiOiI5OTczOTExNDcifQ==</vt:lpwstr>
  </property>
</Properties>
</file>