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4972A2B">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240" w:lineRule="auto"/>
        <w:ind w:leftChars="0" w:right="0" w:rightChars="0"/>
        <w:jc w:val="left"/>
        <w:textAlignment w:val="center"/>
        <w:rPr>
          <w:rFonts w:hint="eastAsia" w:ascii="宋体" w:hAnsi="宋体" w:eastAsia="宋体" w:cs="宋体"/>
          <w:b/>
          <w:bCs/>
          <w:color w:val="000000"/>
          <w:sz w:val="28"/>
          <w:szCs w:val="28"/>
          <w:lang w:val="en-US" w:eastAsia="zh-CN" w:bidi="ar"/>
        </w:rPr>
      </w:pPr>
      <w:r>
        <w:rPr>
          <w:rFonts w:hint="eastAsia" w:ascii="宋体" w:hAnsi="宋体" w:eastAsia="宋体" w:cs="宋体"/>
          <w:b/>
          <w:bCs/>
          <w:color w:val="000000"/>
          <w:sz w:val="28"/>
          <w:szCs w:val="28"/>
          <w:lang w:val="en-US" w:eastAsia="zh-CN" w:bidi="ar"/>
        </w:rPr>
        <w:t>附件1</w:t>
      </w:r>
    </w:p>
    <w:p w14:paraId="236B5FF8">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240" w:lineRule="auto"/>
        <w:ind w:leftChars="0" w:right="0" w:rightChars="0"/>
        <w:jc w:val="center"/>
        <w:textAlignment w:val="center"/>
        <w:rPr>
          <w:rFonts w:hint="eastAsia" w:ascii="宋体" w:hAnsi="宋体" w:eastAsia="宋体" w:cs="宋体"/>
          <w:b/>
          <w:bCs/>
          <w:color w:val="000000"/>
          <w:sz w:val="36"/>
          <w:szCs w:val="36"/>
          <w:lang w:val="en-US" w:eastAsia="zh-CN" w:bidi="ar"/>
        </w:rPr>
      </w:pPr>
      <w:r>
        <w:rPr>
          <w:rFonts w:hint="eastAsia" w:ascii="宋体" w:hAnsi="宋体" w:eastAsia="宋体" w:cs="宋体"/>
          <w:b/>
          <w:bCs/>
          <w:color w:val="000000"/>
          <w:sz w:val="36"/>
          <w:szCs w:val="36"/>
          <w:lang w:val="en-US" w:eastAsia="zh-CN" w:bidi="ar"/>
        </w:rPr>
        <w:t>采购需求</w:t>
      </w:r>
    </w:p>
    <w:p w14:paraId="6991BC3D">
      <w:pPr>
        <w:pStyle w:val="2"/>
        <w:rPr>
          <w:rFonts w:hint="eastAsia"/>
          <w:lang w:val="en-US" w:eastAsia="zh-CN"/>
        </w:rPr>
      </w:pPr>
    </w:p>
    <w:p w14:paraId="0BAE8203">
      <w:pPr>
        <w:keepNext w:val="0"/>
        <w:keepLines w:val="0"/>
        <w:pageBreakBefore w:val="0"/>
        <w:widowControl/>
        <w:numPr>
          <w:ilvl w:val="0"/>
          <w:numId w:val="0"/>
        </w:numPr>
        <w:suppressLineNumbers w:val="0"/>
        <w:kinsoku/>
        <w:wordWrap/>
        <w:overflowPunct/>
        <w:topLinePunct w:val="0"/>
        <w:autoSpaceDE/>
        <w:autoSpaceDN/>
        <w:bidi w:val="0"/>
        <w:adjustRightInd/>
        <w:snapToGrid/>
        <w:spacing w:beforeAutospacing="0" w:after="0" w:afterAutospacing="0" w:line="520" w:lineRule="exact"/>
        <w:ind w:right="0" w:rightChars="0" w:firstLine="562" w:firstLineChars="200"/>
        <w:jc w:val="left"/>
        <w:textAlignment w:val="center"/>
        <w:rPr>
          <w:rFonts w:hint="eastAsia" w:ascii="宋体" w:hAnsi="宋体" w:eastAsia="宋体" w:cs="宋体"/>
          <w:sz w:val="28"/>
          <w:szCs w:val="28"/>
        </w:rPr>
      </w:pPr>
      <w:r>
        <w:rPr>
          <w:rFonts w:hint="eastAsia" w:ascii="宋体" w:hAnsi="宋体" w:eastAsia="宋体" w:cs="宋体"/>
          <w:b/>
          <w:bCs/>
          <w:color w:val="000000"/>
          <w:sz w:val="28"/>
          <w:szCs w:val="28"/>
          <w:lang w:val="en-US" w:eastAsia="zh-CN" w:bidi="ar"/>
        </w:rPr>
        <w:t>一、技术参数</w:t>
      </w:r>
    </w:p>
    <w:p w14:paraId="51ED1E77">
      <w:pPr>
        <w:keepNext w:val="0"/>
        <w:keepLines w:val="0"/>
        <w:pageBreakBefore w:val="0"/>
        <w:widowControl/>
        <w:kinsoku/>
        <w:wordWrap/>
        <w:overflowPunct/>
        <w:topLinePunct w:val="0"/>
        <w:autoSpaceDE/>
        <w:autoSpaceDN/>
        <w:bidi w:val="0"/>
        <w:adjustRightInd/>
        <w:snapToGrid/>
        <w:spacing w:line="520" w:lineRule="exact"/>
        <w:ind w:firstLine="560" w:firstLineChars="200"/>
        <w:jc w:val="left"/>
        <w:textAlignment w:val="auto"/>
        <w:rPr>
          <w:rFonts w:hint="eastAsia" w:ascii="宋体" w:hAnsi="宋体" w:eastAsia="宋体" w:cs="宋体"/>
          <w:sz w:val="28"/>
          <w:szCs w:val="28"/>
          <w:lang w:eastAsia="zh-CN"/>
        </w:rPr>
      </w:pPr>
      <w:r>
        <w:rPr>
          <w:rFonts w:hint="eastAsia" w:ascii="宋体" w:hAnsi="宋体" w:eastAsia="宋体" w:cs="宋体"/>
          <w:sz w:val="28"/>
          <w:szCs w:val="28"/>
          <w:lang w:val="en-US" w:eastAsia="zh-CN"/>
        </w:rPr>
        <w:t>1.</w:t>
      </w:r>
      <w:r>
        <w:rPr>
          <w:rFonts w:hint="eastAsia" w:ascii="宋体" w:hAnsi="宋体" w:eastAsia="宋体" w:cs="宋体"/>
          <w:sz w:val="28"/>
          <w:szCs w:val="28"/>
          <w:lang w:eastAsia="zh-CN"/>
        </w:rPr>
        <w:t>适用范围：用于向外引出并收集体内液体。</w:t>
      </w:r>
    </w:p>
    <w:p w14:paraId="2F426EFD">
      <w:pPr>
        <w:keepNext w:val="0"/>
        <w:keepLines w:val="0"/>
        <w:pageBreakBefore w:val="0"/>
        <w:widowControl/>
        <w:kinsoku/>
        <w:wordWrap/>
        <w:overflowPunct/>
        <w:topLinePunct w:val="0"/>
        <w:autoSpaceDE/>
        <w:autoSpaceDN/>
        <w:bidi w:val="0"/>
        <w:adjustRightInd/>
        <w:snapToGrid/>
        <w:spacing w:line="520" w:lineRule="exact"/>
        <w:ind w:firstLine="560" w:firstLineChars="200"/>
        <w:jc w:val="left"/>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2.容量：500ml；球囊壁厚≥2.0mm(500ml)</w:t>
      </w:r>
    </w:p>
    <w:p w14:paraId="2DBCB8C4">
      <w:pPr>
        <w:keepNext w:val="0"/>
        <w:keepLines w:val="0"/>
        <w:pageBreakBefore w:val="0"/>
        <w:widowControl/>
        <w:kinsoku/>
        <w:wordWrap/>
        <w:overflowPunct/>
        <w:topLinePunct w:val="0"/>
        <w:autoSpaceDE/>
        <w:autoSpaceDN/>
        <w:bidi w:val="0"/>
        <w:adjustRightInd/>
        <w:snapToGrid/>
        <w:spacing w:line="520" w:lineRule="exact"/>
        <w:ind w:firstLine="560" w:firstLineChars="200"/>
        <w:jc w:val="left"/>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3.负压强度：挤压后形成负压，通常-0.02~-0.06MPa</w:t>
      </w:r>
    </w:p>
    <w:p w14:paraId="54E3DC90">
      <w:pPr>
        <w:keepNext w:val="0"/>
        <w:keepLines w:val="0"/>
        <w:pageBreakBefore w:val="0"/>
        <w:widowControl/>
        <w:kinsoku/>
        <w:wordWrap/>
        <w:overflowPunct/>
        <w:topLinePunct w:val="0"/>
        <w:autoSpaceDE/>
        <w:autoSpaceDN/>
        <w:bidi w:val="0"/>
        <w:adjustRightInd/>
        <w:snapToGrid/>
        <w:spacing w:line="520" w:lineRule="exact"/>
        <w:ind w:firstLine="560" w:firstLineChars="200"/>
        <w:jc w:val="left"/>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 xml:space="preserve">4.接口：适配引流管（常见内径6-8mm)， 带单向阀防反流 </w:t>
      </w:r>
    </w:p>
    <w:p w14:paraId="71488D2E">
      <w:pPr>
        <w:keepNext w:val="0"/>
        <w:keepLines w:val="0"/>
        <w:pageBreakBefore w:val="0"/>
        <w:widowControl/>
        <w:kinsoku/>
        <w:wordWrap/>
        <w:overflowPunct/>
        <w:topLinePunct w:val="0"/>
        <w:autoSpaceDE/>
        <w:autoSpaceDN/>
        <w:bidi w:val="0"/>
        <w:adjustRightInd/>
        <w:snapToGrid/>
        <w:spacing w:line="520" w:lineRule="exact"/>
        <w:ind w:firstLine="560" w:firstLineChars="200"/>
        <w:jc w:val="left"/>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5.材质：医用 PVC/硅胶，一次性无菌</w:t>
      </w:r>
    </w:p>
    <w:p w14:paraId="6603671F">
      <w:pPr>
        <w:keepNext w:val="0"/>
        <w:keepLines w:val="0"/>
        <w:pageBreakBefore w:val="0"/>
        <w:widowControl/>
        <w:kinsoku/>
        <w:wordWrap/>
        <w:overflowPunct/>
        <w:topLinePunct w:val="0"/>
        <w:autoSpaceDE/>
        <w:autoSpaceDN/>
        <w:bidi w:val="0"/>
        <w:adjustRightInd/>
        <w:snapToGrid/>
        <w:spacing w:line="520" w:lineRule="exact"/>
        <w:ind w:firstLine="560" w:firstLineChars="200"/>
        <w:jc w:val="left"/>
        <w:textAlignment w:val="auto"/>
        <w:rPr>
          <w:rFonts w:hint="default" w:ascii="宋体" w:hAnsi="宋体" w:eastAsia="宋体" w:cs="宋体"/>
          <w:sz w:val="28"/>
          <w:szCs w:val="28"/>
          <w:lang w:val="en-US" w:eastAsia="zh-CN"/>
        </w:rPr>
      </w:pPr>
      <w:r>
        <w:rPr>
          <w:rFonts w:hint="eastAsia" w:ascii="宋体" w:hAnsi="宋体" w:eastAsia="宋体" w:cs="宋体"/>
          <w:sz w:val="28"/>
          <w:szCs w:val="28"/>
          <w:lang w:val="en-US" w:eastAsia="zh-CN"/>
        </w:rPr>
        <w:t>6.</w:t>
      </w:r>
      <w:bookmarkStart w:id="0" w:name="_GoBack"/>
      <w:bookmarkEnd w:id="0"/>
      <w:r>
        <w:rPr>
          <w:rFonts w:hint="eastAsia" w:ascii="宋体" w:hAnsi="宋体" w:eastAsia="宋体" w:cs="宋体"/>
          <w:sz w:val="28"/>
          <w:szCs w:val="28"/>
          <w:lang w:val="en-US" w:eastAsia="zh-CN"/>
        </w:rPr>
        <w:t>有效期≥2年</w:t>
      </w:r>
    </w:p>
    <w:p w14:paraId="4479A7E3">
      <w:pPr>
        <w:keepNext w:val="0"/>
        <w:keepLines w:val="0"/>
        <w:pageBreakBefore w:val="0"/>
        <w:widowControl/>
        <w:kinsoku/>
        <w:wordWrap/>
        <w:overflowPunct/>
        <w:topLinePunct w:val="0"/>
        <w:autoSpaceDE/>
        <w:autoSpaceDN/>
        <w:bidi w:val="0"/>
        <w:adjustRightInd/>
        <w:snapToGrid/>
        <w:spacing w:line="520" w:lineRule="exact"/>
        <w:ind w:firstLine="560" w:firstLineChars="200"/>
        <w:jc w:val="left"/>
        <w:textAlignment w:val="auto"/>
        <w:rPr>
          <w:rFonts w:hint="eastAsia" w:ascii="宋体" w:hAnsi="宋体" w:eastAsia="宋体" w:cs="宋体"/>
          <w:sz w:val="28"/>
          <w:szCs w:val="28"/>
          <w:lang w:eastAsia="zh-CN"/>
        </w:rPr>
      </w:pPr>
      <w:r>
        <w:rPr>
          <w:rFonts w:hint="eastAsia" w:ascii="宋体" w:hAnsi="宋体" w:eastAsia="宋体" w:cs="宋体"/>
          <w:sz w:val="28"/>
          <w:szCs w:val="28"/>
          <w:lang w:eastAsia="zh-CN"/>
        </w:rPr>
        <w:t>注：因各制造商产品注册名称等信息的差异，采购需求中所列产品名称不限于询价文件所列名称，但产品用途与性能指标必须满足技术参数及临床使用要求。</w:t>
      </w:r>
    </w:p>
    <w:p w14:paraId="4B885151">
      <w:pPr>
        <w:keepNext w:val="0"/>
        <w:keepLines w:val="0"/>
        <w:pageBreakBefore w:val="0"/>
        <w:widowControl/>
        <w:numPr>
          <w:ilvl w:val="0"/>
          <w:numId w:val="0"/>
        </w:numPr>
        <w:suppressLineNumbers w:val="0"/>
        <w:kinsoku/>
        <w:wordWrap/>
        <w:overflowPunct/>
        <w:topLinePunct w:val="0"/>
        <w:autoSpaceDE/>
        <w:autoSpaceDN/>
        <w:bidi w:val="0"/>
        <w:adjustRightInd/>
        <w:snapToGrid/>
        <w:spacing w:beforeAutospacing="0" w:after="0" w:afterAutospacing="0" w:line="520" w:lineRule="exact"/>
        <w:ind w:right="0" w:rightChars="0" w:firstLine="562" w:firstLineChars="200"/>
        <w:jc w:val="left"/>
        <w:textAlignment w:val="center"/>
        <w:rPr>
          <w:rFonts w:hint="eastAsia" w:ascii="宋体" w:hAnsi="宋体" w:eastAsia="宋体" w:cs="宋体"/>
          <w:b/>
          <w:bCs/>
          <w:color w:val="000000"/>
          <w:sz w:val="28"/>
          <w:szCs w:val="28"/>
          <w:lang w:val="en-US" w:eastAsia="zh-CN" w:bidi="ar"/>
        </w:rPr>
      </w:pPr>
      <w:r>
        <w:rPr>
          <w:rFonts w:hint="eastAsia" w:ascii="宋体" w:hAnsi="宋体" w:eastAsia="宋体" w:cs="宋体"/>
          <w:b/>
          <w:bCs/>
          <w:color w:val="000000"/>
          <w:sz w:val="28"/>
          <w:szCs w:val="28"/>
          <w:lang w:val="en-US" w:eastAsia="zh-CN" w:bidi="ar"/>
        </w:rPr>
        <w:t>三、质保及售后服务</w:t>
      </w:r>
    </w:p>
    <w:p w14:paraId="49B2A766">
      <w:pPr>
        <w:keepNext w:val="0"/>
        <w:keepLines w:val="0"/>
        <w:pageBreakBefore w:val="0"/>
        <w:widowControl w:val="0"/>
        <w:numPr>
          <w:ilvl w:val="0"/>
          <w:numId w:val="0"/>
        </w:numPr>
        <w:suppressLineNumbers w:val="0"/>
        <w:kinsoku w:val="0"/>
        <w:wordWrap/>
        <w:overflowPunct w:val="0"/>
        <w:topLinePunct w:val="0"/>
        <w:autoSpaceDE/>
        <w:autoSpaceDN/>
        <w:bidi w:val="0"/>
        <w:adjustRightInd/>
        <w:snapToGrid/>
        <w:spacing w:beforeAutospacing="0" w:after="0" w:afterAutospacing="0" w:line="520" w:lineRule="exact"/>
        <w:ind w:left="0" w:leftChars="0" w:right="0" w:rightChars="0" w:firstLine="560" w:firstLineChars="200"/>
        <w:jc w:val="left"/>
        <w:textAlignment w:val="center"/>
        <w:rPr>
          <w:rFonts w:hint="eastAsia" w:ascii="宋体" w:hAnsi="宋体" w:eastAsia="宋体" w:cs="宋体"/>
          <w:b w:val="0"/>
          <w:bCs w:val="0"/>
          <w:color w:val="000000"/>
          <w:sz w:val="28"/>
          <w:szCs w:val="28"/>
          <w:lang w:val="en-US" w:eastAsia="zh-CN" w:bidi="ar"/>
        </w:rPr>
      </w:pPr>
      <w:r>
        <w:rPr>
          <w:rFonts w:hint="eastAsia" w:ascii="宋体" w:hAnsi="宋体" w:eastAsia="宋体" w:cs="宋体"/>
          <w:b w:val="0"/>
          <w:bCs w:val="0"/>
          <w:color w:val="000000"/>
          <w:sz w:val="28"/>
          <w:szCs w:val="28"/>
          <w:lang w:val="en-US" w:eastAsia="zh-CN" w:bidi="ar"/>
        </w:rPr>
        <w:t>1.产品供应要求</w:t>
      </w:r>
    </w:p>
    <w:p w14:paraId="40983557">
      <w:pPr>
        <w:keepNext w:val="0"/>
        <w:keepLines w:val="0"/>
        <w:pageBreakBefore w:val="0"/>
        <w:widowControl/>
        <w:numPr>
          <w:ilvl w:val="0"/>
          <w:numId w:val="0"/>
        </w:numPr>
        <w:suppressLineNumbers w:val="0"/>
        <w:kinsoku/>
        <w:wordWrap/>
        <w:overflowPunct/>
        <w:topLinePunct w:val="0"/>
        <w:autoSpaceDE/>
        <w:autoSpaceDN/>
        <w:bidi w:val="0"/>
        <w:adjustRightInd/>
        <w:snapToGrid/>
        <w:spacing w:beforeAutospacing="0" w:after="0" w:afterAutospacing="0" w:line="520" w:lineRule="exact"/>
        <w:ind w:left="0" w:leftChars="0" w:right="0" w:rightChars="0" w:firstLine="560" w:firstLineChars="200"/>
        <w:jc w:val="left"/>
        <w:textAlignment w:val="center"/>
        <w:rPr>
          <w:rFonts w:hint="eastAsia" w:ascii="宋体" w:hAnsi="宋体" w:eastAsia="宋体" w:cs="宋体"/>
          <w:b w:val="0"/>
          <w:bCs w:val="0"/>
          <w:color w:val="000000"/>
          <w:sz w:val="28"/>
          <w:szCs w:val="28"/>
          <w:lang w:val="en-US" w:eastAsia="zh-CN" w:bidi="ar"/>
        </w:rPr>
      </w:pPr>
      <w:r>
        <w:rPr>
          <w:rFonts w:hint="eastAsia" w:ascii="宋体" w:hAnsi="宋体" w:eastAsia="宋体" w:cs="宋体"/>
          <w:b w:val="0"/>
          <w:bCs w:val="0"/>
          <w:color w:val="000000"/>
          <w:sz w:val="28"/>
          <w:szCs w:val="28"/>
          <w:lang w:val="en-US" w:eastAsia="zh-CN" w:bidi="ar"/>
        </w:rPr>
        <w:t>（1）本项目所投产品若为安徽省医药集中采购交易平台（下称省集采平台）挂网产品，同类产品首选集中交易目录产品（提供流水号及限价），同类无替代的可选择备案交易目录产品（提供流水号）。若投标产品已取得省集采平台流水号，尚处于公示期，须提供截图证明。供应商必须于成交通知书发放后7个工作日内完成省集采平台网采配送关系确认，能在省集采平台进行挂网采购、配送、验收等程序，并携带相关材料（生产厂家出具的供应商配送授权证明材料等）与采购人签订合同。合同签订后方可供应货物。若供应商不能取得生产企业网采平台授权，无法执行网上采购，采购人有权取消其成交资格，重新组织采购。</w:t>
      </w:r>
    </w:p>
    <w:p w14:paraId="7278413D">
      <w:pPr>
        <w:keepNext w:val="0"/>
        <w:keepLines w:val="0"/>
        <w:pageBreakBefore w:val="0"/>
        <w:widowControl/>
        <w:numPr>
          <w:ilvl w:val="0"/>
          <w:numId w:val="0"/>
        </w:numPr>
        <w:suppressLineNumbers w:val="0"/>
        <w:kinsoku/>
        <w:wordWrap/>
        <w:overflowPunct/>
        <w:topLinePunct w:val="0"/>
        <w:autoSpaceDE/>
        <w:autoSpaceDN/>
        <w:bidi w:val="0"/>
        <w:adjustRightInd/>
        <w:snapToGrid/>
        <w:spacing w:beforeAutospacing="0" w:after="0" w:afterAutospacing="0" w:line="520" w:lineRule="exact"/>
        <w:ind w:left="0" w:leftChars="0" w:right="0" w:rightChars="0" w:firstLine="560" w:firstLineChars="200"/>
        <w:jc w:val="left"/>
        <w:textAlignment w:val="center"/>
        <w:rPr>
          <w:rFonts w:hint="eastAsia" w:ascii="宋体" w:hAnsi="宋体" w:eastAsia="宋体" w:cs="宋体"/>
          <w:b w:val="0"/>
          <w:bCs w:val="0"/>
          <w:color w:val="000000"/>
          <w:sz w:val="28"/>
          <w:szCs w:val="28"/>
          <w:lang w:val="en-US" w:eastAsia="zh-CN" w:bidi="ar"/>
        </w:rPr>
      </w:pPr>
      <w:r>
        <w:rPr>
          <w:rFonts w:hint="eastAsia" w:ascii="宋体" w:hAnsi="宋体" w:eastAsia="宋体" w:cs="宋体"/>
          <w:b w:val="0"/>
          <w:bCs w:val="0"/>
          <w:color w:val="000000"/>
          <w:sz w:val="28"/>
          <w:szCs w:val="28"/>
          <w:lang w:val="en-US" w:eastAsia="zh-CN" w:bidi="ar"/>
        </w:rPr>
        <w:t>（2）为保证所投产品的可追溯性，投标人所投产品若属于《安徽省公立医疗机构医用耗材网上集中交易实施方案》实施范围内的，投标人须承诺执行《安徽省公立医疗机构医用耗材采购推行“两票制”实施意见》的相关规定及当地相关政策。</w:t>
      </w:r>
    </w:p>
    <w:p w14:paraId="332BF79C">
      <w:pPr>
        <w:pStyle w:val="2"/>
        <w:keepNext w:val="0"/>
        <w:keepLines w:val="0"/>
        <w:pageBreakBefore w:val="0"/>
        <w:widowControl/>
        <w:kinsoku/>
        <w:wordWrap/>
        <w:overflowPunct/>
        <w:topLinePunct w:val="0"/>
        <w:autoSpaceDE/>
        <w:autoSpaceDN/>
        <w:bidi w:val="0"/>
        <w:adjustRightInd/>
        <w:snapToGrid/>
        <w:spacing w:line="520" w:lineRule="exact"/>
        <w:ind w:left="0" w:leftChars="0" w:firstLine="560" w:firstLineChars="200"/>
        <w:rPr>
          <w:rFonts w:hint="eastAsia"/>
          <w:sz w:val="28"/>
          <w:szCs w:val="28"/>
          <w:lang w:val="en-US" w:eastAsia="zh-CN"/>
        </w:rPr>
      </w:pPr>
      <w:r>
        <w:rPr>
          <w:rFonts w:hint="eastAsia"/>
          <w:sz w:val="28"/>
          <w:szCs w:val="28"/>
          <w:lang w:val="en-US" w:eastAsia="zh-CN"/>
        </w:rPr>
        <w:t>（3）投标产品若为可收费耗材需提供安徽省医保编码。</w:t>
      </w:r>
    </w:p>
    <w:p w14:paraId="103294BC">
      <w:pPr>
        <w:keepNext w:val="0"/>
        <w:keepLines w:val="0"/>
        <w:pageBreakBefore w:val="0"/>
        <w:widowControl/>
        <w:numPr>
          <w:ilvl w:val="0"/>
          <w:numId w:val="0"/>
        </w:numPr>
        <w:suppressLineNumbers w:val="0"/>
        <w:kinsoku/>
        <w:wordWrap/>
        <w:overflowPunct/>
        <w:topLinePunct w:val="0"/>
        <w:autoSpaceDE/>
        <w:autoSpaceDN/>
        <w:bidi w:val="0"/>
        <w:adjustRightInd/>
        <w:snapToGrid/>
        <w:spacing w:beforeAutospacing="0" w:after="0" w:afterAutospacing="0" w:line="520" w:lineRule="exact"/>
        <w:ind w:left="0" w:leftChars="0" w:right="0" w:rightChars="0" w:firstLine="560" w:firstLineChars="200"/>
        <w:jc w:val="left"/>
        <w:textAlignment w:val="center"/>
        <w:rPr>
          <w:rFonts w:hint="eastAsia" w:ascii="宋体" w:hAnsi="宋体" w:eastAsia="宋体" w:cs="宋体"/>
          <w:b w:val="0"/>
          <w:bCs w:val="0"/>
          <w:color w:val="000000"/>
          <w:sz w:val="28"/>
          <w:szCs w:val="28"/>
          <w:lang w:val="en-US" w:eastAsia="zh-CN" w:bidi="ar"/>
        </w:rPr>
      </w:pPr>
      <w:r>
        <w:rPr>
          <w:rFonts w:hint="eastAsia" w:ascii="宋体" w:hAnsi="宋体" w:eastAsia="宋体" w:cs="宋体"/>
          <w:b w:val="0"/>
          <w:bCs w:val="0"/>
          <w:color w:val="000000"/>
          <w:sz w:val="28"/>
          <w:szCs w:val="28"/>
          <w:lang w:val="en-US" w:eastAsia="zh-CN" w:bidi="ar"/>
        </w:rPr>
        <w:t>2.产品质量要求</w:t>
      </w:r>
    </w:p>
    <w:p w14:paraId="648BCA05">
      <w:pPr>
        <w:keepNext w:val="0"/>
        <w:keepLines w:val="0"/>
        <w:pageBreakBefore w:val="0"/>
        <w:widowControl/>
        <w:numPr>
          <w:ilvl w:val="0"/>
          <w:numId w:val="0"/>
        </w:numPr>
        <w:suppressLineNumbers w:val="0"/>
        <w:kinsoku/>
        <w:wordWrap/>
        <w:overflowPunct/>
        <w:topLinePunct w:val="0"/>
        <w:autoSpaceDE/>
        <w:autoSpaceDN/>
        <w:bidi w:val="0"/>
        <w:adjustRightInd/>
        <w:snapToGrid/>
        <w:spacing w:beforeAutospacing="0" w:after="0" w:afterAutospacing="0" w:line="520" w:lineRule="exact"/>
        <w:ind w:left="0" w:leftChars="0" w:right="0" w:rightChars="0" w:firstLine="560" w:firstLineChars="200"/>
        <w:jc w:val="left"/>
        <w:textAlignment w:val="center"/>
        <w:rPr>
          <w:rFonts w:hint="eastAsia" w:ascii="宋体" w:hAnsi="宋体" w:eastAsia="宋体" w:cs="宋体"/>
          <w:b w:val="0"/>
          <w:bCs w:val="0"/>
          <w:color w:val="000000"/>
          <w:sz w:val="28"/>
          <w:szCs w:val="28"/>
          <w:lang w:val="en-US" w:eastAsia="zh-CN" w:bidi="ar"/>
        </w:rPr>
      </w:pPr>
      <w:r>
        <w:rPr>
          <w:rFonts w:hint="eastAsia" w:ascii="宋体" w:hAnsi="宋体" w:eastAsia="宋体" w:cs="宋体"/>
          <w:b w:val="0"/>
          <w:bCs w:val="0"/>
          <w:color w:val="000000"/>
          <w:sz w:val="28"/>
          <w:szCs w:val="28"/>
          <w:lang w:val="en-US" w:eastAsia="zh-CN" w:bidi="ar"/>
        </w:rPr>
        <w:t>（1）投标人所投产品应为推向市场的标准型产品，产品符合国家标准，性能稳定、可靠的原装正品，确保临床使用安全有效。进口产品包装（包括大包装、小包装等）必须附有名称、批号、产地、规格、有效期等国家规定的中文标识。</w:t>
      </w:r>
    </w:p>
    <w:p w14:paraId="07838BD8">
      <w:pPr>
        <w:keepNext w:val="0"/>
        <w:keepLines w:val="0"/>
        <w:pageBreakBefore w:val="0"/>
        <w:widowControl/>
        <w:numPr>
          <w:ilvl w:val="0"/>
          <w:numId w:val="0"/>
        </w:numPr>
        <w:suppressLineNumbers w:val="0"/>
        <w:kinsoku/>
        <w:wordWrap/>
        <w:overflowPunct/>
        <w:topLinePunct w:val="0"/>
        <w:autoSpaceDE/>
        <w:autoSpaceDN/>
        <w:bidi w:val="0"/>
        <w:adjustRightInd/>
        <w:snapToGrid/>
        <w:spacing w:beforeAutospacing="0" w:after="0" w:afterAutospacing="0" w:line="520" w:lineRule="exact"/>
        <w:ind w:left="0" w:leftChars="0" w:right="0" w:rightChars="0" w:firstLine="560" w:firstLineChars="200"/>
        <w:jc w:val="left"/>
        <w:textAlignment w:val="center"/>
        <w:rPr>
          <w:rFonts w:hint="eastAsia" w:ascii="宋体" w:hAnsi="宋体" w:eastAsia="宋体" w:cs="宋体"/>
          <w:b w:val="0"/>
          <w:bCs w:val="0"/>
          <w:color w:val="000000"/>
          <w:sz w:val="28"/>
          <w:szCs w:val="28"/>
          <w:lang w:val="en-US" w:eastAsia="zh-CN" w:bidi="ar"/>
        </w:rPr>
      </w:pPr>
      <w:r>
        <w:rPr>
          <w:rFonts w:hint="eastAsia" w:ascii="宋体" w:hAnsi="宋体" w:eastAsia="宋体" w:cs="宋体"/>
          <w:b w:val="0"/>
          <w:bCs w:val="0"/>
          <w:color w:val="000000"/>
          <w:sz w:val="28"/>
          <w:szCs w:val="28"/>
          <w:lang w:val="en-US" w:eastAsia="zh-CN" w:bidi="ar"/>
        </w:rPr>
        <w:t>（2）投标人所投产品有效期不得少于整个产品效期的 2/3；效期低于1/3接近失效的，供应商应满足采购人要求更换货物。在产品使用过程中，确因产品性能缺陷、质量缺陷原因导致异常情况，供应商应及时邀请厂家技术人员解决问题，费用由其负责。因产品质量问题引起的医疗事故、医疗纠纷及不良事件和可疑不良事件等，供应商必须配合采购人做好相关协调工作，并承担违约责任及产生的相关费用。供应商所供产品，因包装标识、说明书及质量管理等不符合要求，被相关部门判为假、劣产品时，所产生的一切费用由其承担。</w:t>
      </w:r>
    </w:p>
    <w:p w14:paraId="58410B0F">
      <w:pPr>
        <w:keepNext w:val="0"/>
        <w:keepLines w:val="0"/>
        <w:pageBreakBefore w:val="0"/>
        <w:widowControl/>
        <w:numPr>
          <w:ilvl w:val="0"/>
          <w:numId w:val="0"/>
        </w:numPr>
        <w:suppressLineNumbers w:val="0"/>
        <w:kinsoku/>
        <w:wordWrap/>
        <w:overflowPunct/>
        <w:topLinePunct w:val="0"/>
        <w:autoSpaceDE/>
        <w:autoSpaceDN/>
        <w:bidi w:val="0"/>
        <w:adjustRightInd/>
        <w:snapToGrid/>
        <w:spacing w:beforeAutospacing="0" w:after="0" w:afterAutospacing="0" w:line="520" w:lineRule="exact"/>
        <w:ind w:left="0" w:leftChars="0" w:right="0" w:rightChars="0" w:firstLine="560" w:firstLineChars="200"/>
        <w:jc w:val="left"/>
        <w:textAlignment w:val="center"/>
        <w:rPr>
          <w:rFonts w:hint="eastAsia" w:ascii="宋体" w:hAnsi="宋体" w:eastAsia="宋体" w:cs="宋体"/>
          <w:b w:val="0"/>
          <w:bCs w:val="0"/>
          <w:color w:val="000000"/>
          <w:sz w:val="28"/>
          <w:szCs w:val="28"/>
          <w:lang w:val="en-US" w:eastAsia="zh-CN" w:bidi="ar"/>
        </w:rPr>
      </w:pPr>
      <w:r>
        <w:rPr>
          <w:rFonts w:hint="eastAsia" w:ascii="宋体" w:hAnsi="宋体" w:eastAsia="宋体" w:cs="宋体"/>
          <w:b w:val="0"/>
          <w:bCs w:val="0"/>
          <w:color w:val="000000"/>
          <w:sz w:val="28"/>
          <w:szCs w:val="28"/>
          <w:lang w:val="en-US" w:eastAsia="zh-CN" w:bidi="ar"/>
        </w:rPr>
        <w:t>（3）供货期内，如使用科室反映成交产品质量差、产品外包装密封性等无法满足临床科室实际使用需求或临床主要用途的（以科室上报不良事件为准），不良事件达到三次及以上的，供应商承担违约责任。</w:t>
      </w:r>
    </w:p>
    <w:p w14:paraId="48D7054A">
      <w:pPr>
        <w:keepNext w:val="0"/>
        <w:keepLines w:val="0"/>
        <w:pageBreakBefore w:val="0"/>
        <w:widowControl/>
        <w:numPr>
          <w:ilvl w:val="0"/>
          <w:numId w:val="0"/>
        </w:numPr>
        <w:suppressLineNumbers w:val="0"/>
        <w:kinsoku/>
        <w:wordWrap/>
        <w:overflowPunct/>
        <w:topLinePunct w:val="0"/>
        <w:autoSpaceDE/>
        <w:autoSpaceDN/>
        <w:bidi w:val="0"/>
        <w:adjustRightInd/>
        <w:snapToGrid/>
        <w:spacing w:beforeAutospacing="0" w:after="0" w:afterAutospacing="0" w:line="520" w:lineRule="exact"/>
        <w:ind w:right="0" w:rightChars="0" w:firstLine="562" w:firstLineChars="200"/>
        <w:jc w:val="left"/>
        <w:textAlignment w:val="center"/>
        <w:rPr>
          <w:rFonts w:hint="eastAsia" w:ascii="宋体" w:hAnsi="宋体" w:eastAsia="宋体" w:cs="宋体"/>
          <w:b/>
          <w:bCs/>
          <w:color w:val="000000"/>
          <w:sz w:val="28"/>
          <w:szCs w:val="28"/>
          <w:lang w:val="en-US" w:eastAsia="zh-CN" w:bidi="ar"/>
        </w:rPr>
      </w:pPr>
      <w:r>
        <w:rPr>
          <w:rFonts w:hint="eastAsia" w:ascii="宋体" w:hAnsi="宋体" w:eastAsia="宋体" w:cs="宋体"/>
          <w:b/>
          <w:bCs/>
          <w:color w:val="000000"/>
          <w:sz w:val="28"/>
          <w:szCs w:val="28"/>
          <w:lang w:val="en-US" w:eastAsia="zh-CN" w:bidi="ar"/>
        </w:rPr>
        <w:t>四、其它要求</w:t>
      </w:r>
    </w:p>
    <w:p w14:paraId="2C27AC50">
      <w:pPr>
        <w:keepNext w:val="0"/>
        <w:keepLines w:val="0"/>
        <w:pageBreakBefore w:val="0"/>
        <w:widowControl/>
        <w:numPr>
          <w:ilvl w:val="0"/>
          <w:numId w:val="0"/>
        </w:numPr>
        <w:suppressLineNumbers w:val="0"/>
        <w:kinsoku/>
        <w:wordWrap/>
        <w:overflowPunct/>
        <w:topLinePunct w:val="0"/>
        <w:autoSpaceDE/>
        <w:autoSpaceDN/>
        <w:bidi w:val="0"/>
        <w:adjustRightInd/>
        <w:snapToGrid/>
        <w:spacing w:beforeAutospacing="0" w:after="0" w:afterAutospacing="0" w:line="520" w:lineRule="exact"/>
        <w:ind w:left="0" w:leftChars="0" w:right="0" w:rightChars="0" w:firstLine="560" w:firstLineChars="200"/>
        <w:jc w:val="left"/>
        <w:textAlignment w:val="center"/>
        <w:rPr>
          <w:rFonts w:hint="eastAsia" w:ascii="宋体" w:hAnsi="宋体" w:eastAsia="宋体" w:cs="宋体"/>
          <w:b w:val="0"/>
          <w:bCs w:val="0"/>
          <w:color w:val="000000"/>
          <w:sz w:val="28"/>
          <w:szCs w:val="28"/>
          <w:lang w:val="en-US" w:eastAsia="zh-CN" w:bidi="ar"/>
        </w:rPr>
      </w:pPr>
      <w:r>
        <w:rPr>
          <w:rFonts w:hint="eastAsia" w:ascii="宋体" w:hAnsi="宋体" w:eastAsia="宋体" w:cs="宋体"/>
          <w:b w:val="0"/>
          <w:bCs w:val="0"/>
          <w:color w:val="000000"/>
          <w:sz w:val="28"/>
          <w:szCs w:val="28"/>
          <w:lang w:val="en-US" w:eastAsia="zh-CN" w:bidi="ar"/>
        </w:rPr>
        <w:t>采购人使用供应商提供的货物、技术、资料、服务或其他任何一部分时，享有无偿使用权。免受第三方提出的侵犯其专利权、著作权、商标权或其它知识产权的起诉。如果第三方提出侵权指控，供应商应承担由此而引起的一切法律责任和费用。</w:t>
      </w:r>
    </w:p>
    <w:p w14:paraId="5365425D">
      <w:pPr>
        <w:keepNext w:val="0"/>
        <w:keepLines w:val="0"/>
        <w:pageBreakBefore w:val="0"/>
        <w:widowControl/>
        <w:numPr>
          <w:ilvl w:val="0"/>
          <w:numId w:val="0"/>
        </w:numPr>
        <w:suppressLineNumbers w:val="0"/>
        <w:kinsoku/>
        <w:wordWrap/>
        <w:overflowPunct/>
        <w:topLinePunct w:val="0"/>
        <w:autoSpaceDE/>
        <w:autoSpaceDN/>
        <w:bidi w:val="0"/>
        <w:adjustRightInd/>
        <w:snapToGrid/>
        <w:spacing w:beforeAutospacing="0" w:after="0" w:afterAutospacing="0" w:line="360" w:lineRule="auto"/>
        <w:ind w:left="0" w:leftChars="0" w:right="0" w:rightChars="0" w:firstLine="562" w:firstLineChars="200"/>
        <w:jc w:val="left"/>
        <w:textAlignment w:val="center"/>
        <w:rPr>
          <w:rFonts w:hint="eastAsia" w:ascii="宋体" w:hAnsi="宋体" w:eastAsia="宋体" w:cs="宋体"/>
          <w:b/>
          <w:bCs/>
          <w:color w:val="000000"/>
          <w:sz w:val="28"/>
          <w:szCs w:val="28"/>
          <w:lang w:val="en-US" w:eastAsia="zh-CN" w:bidi="ar"/>
        </w:rPr>
      </w:pPr>
    </w:p>
    <w:sectPr>
      <w:pgSz w:w="12240" w:h="15840"/>
      <w:pgMar w:top="1440" w:right="1536" w:bottom="1440" w:left="1593" w:header="720" w:footer="720"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w:altName w:val="微软雅黑"/>
    <w:panose1 w:val="02010600030101010101"/>
    <w:charset w:val="86"/>
    <w:family w:val="auto"/>
    <w:pitch w:val="default"/>
    <w:sig w:usb0="00000000" w:usb1="00000000" w:usb2="00000016" w:usb3="00000000" w:csb0="0004000F" w:csb1="00000000"/>
  </w:font>
  <w:font w:name="微软雅黑">
    <w:panose1 w:val="020B0503020204020204"/>
    <w:charset w:val="86"/>
    <w:family w:val="auto"/>
    <w:pitch w:val="default"/>
    <w:sig w:usb0="80000287" w:usb1="280F3C52" w:usb2="00000016" w:usb3="00000000" w:csb0="0004001F" w:csb1="00000000"/>
  </w:font>
  <w:font w:name="等线">
    <w:altName w:val="微软雅黑"/>
    <w:panose1 w:val="00000000000000000000"/>
    <w:charset w:val="86"/>
    <w:family w:val="auto"/>
    <w:pitch w:val="default"/>
    <w:sig w:usb0="00000000" w:usb1="00000000" w:usb2="00000000" w:usb3="00000000" w:csb0="00000000" w:csb1="00000000"/>
  </w:font>
  <w:font w:name="等线">
    <w:altName w:val="微软雅黑"/>
    <w:panose1 w:val="00000000000000000000"/>
    <w:charset w:val="00"/>
    <w:family w:val="auto"/>
    <w:pitch w:val="default"/>
    <w:sig w:usb0="00000000" w:usb1="00000000" w:usb2="00000000" w:usb3="00000000" w:csb0="00000000" w:csb1="00000000"/>
  </w:font>
  <w:font w:name="楷体_GB2312">
    <w:altName w:val="楷体"/>
    <w:panose1 w:val="00000000000000000000"/>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Cambria">
    <w:panose1 w:val="02040503050406030204"/>
    <w:charset w:val="00"/>
    <w:family w:val="auto"/>
    <w:pitch w:val="default"/>
    <w:sig w:usb0="E00002FF" w:usb1="400004FF" w:usb2="00000000" w:usb3="00000000" w:csb0="2000019F" w:csb1="00000000"/>
  </w:font>
  <w:font w:name="方正兰亭黑_GBK">
    <w:altName w:val="宋体"/>
    <w:panose1 w:val="00000000000000000000"/>
    <w:charset w:val="86"/>
    <w:family w:val="auto"/>
    <w:pitch w:val="default"/>
    <w:sig w:usb0="00000000" w:usb1="00000000" w:usb2="00000010" w:usb3="00000000" w:csb0="0004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6" w:lineRule="auto"/>
      </w:pPr>
      <w:r>
        <w:separator/>
      </w:r>
    </w:p>
  </w:footnote>
  <w:footnote w:type="continuationSeparator" w:id="1">
    <w:p>
      <w:pPr>
        <w:spacing w:before="0" w:after="0" w:line="276"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WY3MzgxYTNhZTNlYTAxNGM4NTI4NDVlNDlmOTE1YTAifQ=="/>
  </w:docVars>
  <w:rsids>
    <w:rsidRoot w:val="0002607F"/>
    <w:rsid w:val="0002607F"/>
    <w:rsid w:val="001F41F2"/>
    <w:rsid w:val="00326E97"/>
    <w:rsid w:val="00417EF4"/>
    <w:rsid w:val="005539A0"/>
    <w:rsid w:val="005A2D64"/>
    <w:rsid w:val="005D2854"/>
    <w:rsid w:val="00744CFA"/>
    <w:rsid w:val="00771B68"/>
    <w:rsid w:val="008B2862"/>
    <w:rsid w:val="00920886"/>
    <w:rsid w:val="00A676E4"/>
    <w:rsid w:val="00BC326F"/>
    <w:rsid w:val="00C61EEE"/>
    <w:rsid w:val="00D0124F"/>
    <w:rsid w:val="00D7494E"/>
    <w:rsid w:val="00DB20F7"/>
    <w:rsid w:val="00F1191B"/>
    <w:rsid w:val="01390BCC"/>
    <w:rsid w:val="017442FA"/>
    <w:rsid w:val="017D5815"/>
    <w:rsid w:val="01822573"/>
    <w:rsid w:val="01E465D8"/>
    <w:rsid w:val="020D36FF"/>
    <w:rsid w:val="02820350"/>
    <w:rsid w:val="037325E9"/>
    <w:rsid w:val="0394658D"/>
    <w:rsid w:val="03A10CAA"/>
    <w:rsid w:val="03AD764F"/>
    <w:rsid w:val="03D66BA6"/>
    <w:rsid w:val="04180F6C"/>
    <w:rsid w:val="04581CB1"/>
    <w:rsid w:val="05281683"/>
    <w:rsid w:val="05740424"/>
    <w:rsid w:val="05A625A8"/>
    <w:rsid w:val="061834A6"/>
    <w:rsid w:val="064029FC"/>
    <w:rsid w:val="06473D8B"/>
    <w:rsid w:val="067D59FE"/>
    <w:rsid w:val="06A74829"/>
    <w:rsid w:val="06E25862"/>
    <w:rsid w:val="072A2F74"/>
    <w:rsid w:val="077741FC"/>
    <w:rsid w:val="07A50D69"/>
    <w:rsid w:val="07DC6755"/>
    <w:rsid w:val="08601134"/>
    <w:rsid w:val="08674270"/>
    <w:rsid w:val="087150EF"/>
    <w:rsid w:val="08AE00F1"/>
    <w:rsid w:val="08B84ACC"/>
    <w:rsid w:val="092263E9"/>
    <w:rsid w:val="093920B1"/>
    <w:rsid w:val="0955056D"/>
    <w:rsid w:val="09A60DC8"/>
    <w:rsid w:val="09AB4631"/>
    <w:rsid w:val="09E162A4"/>
    <w:rsid w:val="0A0A57B5"/>
    <w:rsid w:val="0A3E04DB"/>
    <w:rsid w:val="0A717628"/>
    <w:rsid w:val="0AFF2E86"/>
    <w:rsid w:val="0B100BEF"/>
    <w:rsid w:val="0B30303F"/>
    <w:rsid w:val="0B3C7C36"/>
    <w:rsid w:val="0B8909A2"/>
    <w:rsid w:val="0BD11F3C"/>
    <w:rsid w:val="0BD20C49"/>
    <w:rsid w:val="0C087B18"/>
    <w:rsid w:val="0C1F4E62"/>
    <w:rsid w:val="0C434FF4"/>
    <w:rsid w:val="0C7A2F61"/>
    <w:rsid w:val="0CC43379"/>
    <w:rsid w:val="0CFD33F5"/>
    <w:rsid w:val="0D074274"/>
    <w:rsid w:val="0D366907"/>
    <w:rsid w:val="0D8D29CB"/>
    <w:rsid w:val="0DA815B3"/>
    <w:rsid w:val="0DCB704F"/>
    <w:rsid w:val="0E211365"/>
    <w:rsid w:val="0E4A266A"/>
    <w:rsid w:val="0E5232CD"/>
    <w:rsid w:val="0E74112A"/>
    <w:rsid w:val="0EA855E3"/>
    <w:rsid w:val="0F1467D4"/>
    <w:rsid w:val="0FF66FF9"/>
    <w:rsid w:val="0FF860F6"/>
    <w:rsid w:val="0FFC7994"/>
    <w:rsid w:val="10093F96"/>
    <w:rsid w:val="102D2243"/>
    <w:rsid w:val="104819F6"/>
    <w:rsid w:val="10523A58"/>
    <w:rsid w:val="106D43EE"/>
    <w:rsid w:val="10E723F2"/>
    <w:rsid w:val="10F42D61"/>
    <w:rsid w:val="11351581"/>
    <w:rsid w:val="114F1D45"/>
    <w:rsid w:val="116A4DD1"/>
    <w:rsid w:val="11A6405B"/>
    <w:rsid w:val="11A71B81"/>
    <w:rsid w:val="11B76268"/>
    <w:rsid w:val="11DB182B"/>
    <w:rsid w:val="12053E4B"/>
    <w:rsid w:val="126C0740"/>
    <w:rsid w:val="129D3613"/>
    <w:rsid w:val="12C66037"/>
    <w:rsid w:val="12DE6E73"/>
    <w:rsid w:val="12FB3F33"/>
    <w:rsid w:val="136B2BE8"/>
    <w:rsid w:val="13765CAF"/>
    <w:rsid w:val="139775C4"/>
    <w:rsid w:val="13BB1914"/>
    <w:rsid w:val="13C44C6D"/>
    <w:rsid w:val="147D6BCA"/>
    <w:rsid w:val="14F3106D"/>
    <w:rsid w:val="152F63E2"/>
    <w:rsid w:val="154C4F1A"/>
    <w:rsid w:val="157E0E4B"/>
    <w:rsid w:val="16077093"/>
    <w:rsid w:val="166167A3"/>
    <w:rsid w:val="16796819"/>
    <w:rsid w:val="16CB1E6E"/>
    <w:rsid w:val="16F44B9C"/>
    <w:rsid w:val="170535D2"/>
    <w:rsid w:val="172A128B"/>
    <w:rsid w:val="176D4508"/>
    <w:rsid w:val="179C4E18"/>
    <w:rsid w:val="17B812E8"/>
    <w:rsid w:val="17F04282"/>
    <w:rsid w:val="18A24E51"/>
    <w:rsid w:val="18BA663E"/>
    <w:rsid w:val="193463F1"/>
    <w:rsid w:val="19576692"/>
    <w:rsid w:val="19593B1A"/>
    <w:rsid w:val="19D63004"/>
    <w:rsid w:val="1A2024D1"/>
    <w:rsid w:val="1AB71087"/>
    <w:rsid w:val="1AE259D8"/>
    <w:rsid w:val="1AFF2A2E"/>
    <w:rsid w:val="1B2B3823"/>
    <w:rsid w:val="1B7A20B5"/>
    <w:rsid w:val="1BD712B5"/>
    <w:rsid w:val="1BEA2D97"/>
    <w:rsid w:val="1C3B7A96"/>
    <w:rsid w:val="1C735482"/>
    <w:rsid w:val="1CDF0421"/>
    <w:rsid w:val="1CE26164"/>
    <w:rsid w:val="1D036806"/>
    <w:rsid w:val="1D37025D"/>
    <w:rsid w:val="1D37200B"/>
    <w:rsid w:val="1DF4614E"/>
    <w:rsid w:val="1E05035C"/>
    <w:rsid w:val="1E8219AC"/>
    <w:rsid w:val="1EAF02C7"/>
    <w:rsid w:val="1EEB57A3"/>
    <w:rsid w:val="1F0D396C"/>
    <w:rsid w:val="1F144C4B"/>
    <w:rsid w:val="1FC8175E"/>
    <w:rsid w:val="20062169"/>
    <w:rsid w:val="201A79C2"/>
    <w:rsid w:val="2071294E"/>
    <w:rsid w:val="20D61B3B"/>
    <w:rsid w:val="20D65FDF"/>
    <w:rsid w:val="20EE50D7"/>
    <w:rsid w:val="20FA7F20"/>
    <w:rsid w:val="210F504D"/>
    <w:rsid w:val="2110329F"/>
    <w:rsid w:val="21D61119"/>
    <w:rsid w:val="22833F45"/>
    <w:rsid w:val="22AD2D70"/>
    <w:rsid w:val="22C02AA3"/>
    <w:rsid w:val="23767606"/>
    <w:rsid w:val="23890C21"/>
    <w:rsid w:val="23A423C5"/>
    <w:rsid w:val="240F73B9"/>
    <w:rsid w:val="244F40DF"/>
    <w:rsid w:val="24E8008F"/>
    <w:rsid w:val="250B2750"/>
    <w:rsid w:val="25401C79"/>
    <w:rsid w:val="261C4494"/>
    <w:rsid w:val="26CF7759"/>
    <w:rsid w:val="26DB7EAB"/>
    <w:rsid w:val="271964DF"/>
    <w:rsid w:val="27565784"/>
    <w:rsid w:val="27DA63B5"/>
    <w:rsid w:val="27FF65A7"/>
    <w:rsid w:val="283512EC"/>
    <w:rsid w:val="285812D8"/>
    <w:rsid w:val="29DA269C"/>
    <w:rsid w:val="29DF5F05"/>
    <w:rsid w:val="2A5D507B"/>
    <w:rsid w:val="2A89757A"/>
    <w:rsid w:val="2AA63A80"/>
    <w:rsid w:val="2AF7727E"/>
    <w:rsid w:val="2B603075"/>
    <w:rsid w:val="2B7F3415"/>
    <w:rsid w:val="2C251BC9"/>
    <w:rsid w:val="2C5A7AC4"/>
    <w:rsid w:val="2CAB47C4"/>
    <w:rsid w:val="2CD21D51"/>
    <w:rsid w:val="2CD86C3B"/>
    <w:rsid w:val="2D3E1DC4"/>
    <w:rsid w:val="2D71156A"/>
    <w:rsid w:val="2DB409E4"/>
    <w:rsid w:val="2DFA7A85"/>
    <w:rsid w:val="2E1F2D74"/>
    <w:rsid w:val="2E652751"/>
    <w:rsid w:val="2E7330BF"/>
    <w:rsid w:val="2E8241DE"/>
    <w:rsid w:val="2E8C54E1"/>
    <w:rsid w:val="2EED4C20"/>
    <w:rsid w:val="2F171C9D"/>
    <w:rsid w:val="2F80700B"/>
    <w:rsid w:val="2FE2558D"/>
    <w:rsid w:val="2FF67B04"/>
    <w:rsid w:val="30500554"/>
    <w:rsid w:val="305D5DD5"/>
    <w:rsid w:val="30601421"/>
    <w:rsid w:val="30696528"/>
    <w:rsid w:val="30DD0CC4"/>
    <w:rsid w:val="31181CFC"/>
    <w:rsid w:val="31A041CB"/>
    <w:rsid w:val="31C3435E"/>
    <w:rsid w:val="31F167D5"/>
    <w:rsid w:val="31FB7525"/>
    <w:rsid w:val="328238D1"/>
    <w:rsid w:val="342A2472"/>
    <w:rsid w:val="34802092"/>
    <w:rsid w:val="34E00D83"/>
    <w:rsid w:val="34EC7728"/>
    <w:rsid w:val="35504AB8"/>
    <w:rsid w:val="35C366DA"/>
    <w:rsid w:val="35D704A1"/>
    <w:rsid w:val="35EB5C31"/>
    <w:rsid w:val="35FA5E74"/>
    <w:rsid w:val="36203B2D"/>
    <w:rsid w:val="36657792"/>
    <w:rsid w:val="36A04C8D"/>
    <w:rsid w:val="36BB667E"/>
    <w:rsid w:val="36C50230"/>
    <w:rsid w:val="370C40B1"/>
    <w:rsid w:val="373B6744"/>
    <w:rsid w:val="38037262"/>
    <w:rsid w:val="3814146F"/>
    <w:rsid w:val="385555E4"/>
    <w:rsid w:val="38A35F7C"/>
    <w:rsid w:val="38C5276A"/>
    <w:rsid w:val="39B34CB8"/>
    <w:rsid w:val="39C66799"/>
    <w:rsid w:val="39D21617"/>
    <w:rsid w:val="3A0948D8"/>
    <w:rsid w:val="3A3A7D13"/>
    <w:rsid w:val="3A623526"/>
    <w:rsid w:val="3AB331C1"/>
    <w:rsid w:val="3AB6680E"/>
    <w:rsid w:val="3BDB4052"/>
    <w:rsid w:val="3BE86E9B"/>
    <w:rsid w:val="3C432323"/>
    <w:rsid w:val="3C6D73A0"/>
    <w:rsid w:val="3C720E5A"/>
    <w:rsid w:val="3CA54D8C"/>
    <w:rsid w:val="3CB054DF"/>
    <w:rsid w:val="3CBC3983"/>
    <w:rsid w:val="3CDF273B"/>
    <w:rsid w:val="3D6A7D83"/>
    <w:rsid w:val="3D8A5102"/>
    <w:rsid w:val="3DD82F3F"/>
    <w:rsid w:val="3E497999"/>
    <w:rsid w:val="3ECC7B2A"/>
    <w:rsid w:val="3F23643C"/>
    <w:rsid w:val="3F485EA2"/>
    <w:rsid w:val="3F6F1681"/>
    <w:rsid w:val="3F80563C"/>
    <w:rsid w:val="3FA2691D"/>
    <w:rsid w:val="3FDB0AC5"/>
    <w:rsid w:val="404B47FE"/>
    <w:rsid w:val="405C39B3"/>
    <w:rsid w:val="415E375B"/>
    <w:rsid w:val="41857EAB"/>
    <w:rsid w:val="41886A2A"/>
    <w:rsid w:val="418C651A"/>
    <w:rsid w:val="427F7E2D"/>
    <w:rsid w:val="432509D4"/>
    <w:rsid w:val="436A288B"/>
    <w:rsid w:val="43B26239"/>
    <w:rsid w:val="43B43B06"/>
    <w:rsid w:val="44953938"/>
    <w:rsid w:val="44986F84"/>
    <w:rsid w:val="44F3065E"/>
    <w:rsid w:val="4541761C"/>
    <w:rsid w:val="4550160D"/>
    <w:rsid w:val="45630354"/>
    <w:rsid w:val="45774DEB"/>
    <w:rsid w:val="458A2D71"/>
    <w:rsid w:val="45A73923"/>
    <w:rsid w:val="45EA6E49"/>
    <w:rsid w:val="46454EEA"/>
    <w:rsid w:val="466E39CB"/>
    <w:rsid w:val="46BC369C"/>
    <w:rsid w:val="46DD5122"/>
    <w:rsid w:val="47024B89"/>
    <w:rsid w:val="47242D51"/>
    <w:rsid w:val="478B2DD0"/>
    <w:rsid w:val="480453E4"/>
    <w:rsid w:val="480C3F11"/>
    <w:rsid w:val="481D611E"/>
    <w:rsid w:val="48286568"/>
    <w:rsid w:val="482D3E87"/>
    <w:rsid w:val="484C6A03"/>
    <w:rsid w:val="48CD4826"/>
    <w:rsid w:val="48EB47DC"/>
    <w:rsid w:val="495342C3"/>
    <w:rsid w:val="49940662"/>
    <w:rsid w:val="49DA3B9B"/>
    <w:rsid w:val="4A0B01F8"/>
    <w:rsid w:val="4A9A4826"/>
    <w:rsid w:val="4AC27530"/>
    <w:rsid w:val="4B2257F9"/>
    <w:rsid w:val="4B2C59FF"/>
    <w:rsid w:val="4B7778F3"/>
    <w:rsid w:val="4B8D5369"/>
    <w:rsid w:val="4B9A1834"/>
    <w:rsid w:val="4BAD5A0B"/>
    <w:rsid w:val="4C455C43"/>
    <w:rsid w:val="4CAA5AA7"/>
    <w:rsid w:val="4CEC1053"/>
    <w:rsid w:val="4D0478AD"/>
    <w:rsid w:val="4D5C1497"/>
    <w:rsid w:val="4D6B1FF6"/>
    <w:rsid w:val="4E187F70"/>
    <w:rsid w:val="4E8642F1"/>
    <w:rsid w:val="4E8C7B5A"/>
    <w:rsid w:val="4EE35C3B"/>
    <w:rsid w:val="4F2E29BF"/>
    <w:rsid w:val="4F45577F"/>
    <w:rsid w:val="4F674123"/>
    <w:rsid w:val="4F675ED1"/>
    <w:rsid w:val="500951DA"/>
    <w:rsid w:val="500D0826"/>
    <w:rsid w:val="501F6EAC"/>
    <w:rsid w:val="50577CF3"/>
    <w:rsid w:val="50772144"/>
    <w:rsid w:val="50BE4216"/>
    <w:rsid w:val="50D92DFE"/>
    <w:rsid w:val="510A2FB8"/>
    <w:rsid w:val="512A18AC"/>
    <w:rsid w:val="51312C3A"/>
    <w:rsid w:val="519F5DF6"/>
    <w:rsid w:val="51D81308"/>
    <w:rsid w:val="51F6353C"/>
    <w:rsid w:val="52401F3F"/>
    <w:rsid w:val="52662470"/>
    <w:rsid w:val="52AB07CA"/>
    <w:rsid w:val="533F163E"/>
    <w:rsid w:val="53456529"/>
    <w:rsid w:val="53990623"/>
    <w:rsid w:val="53A56270"/>
    <w:rsid w:val="53D224B3"/>
    <w:rsid w:val="53DF072C"/>
    <w:rsid w:val="54CD4A28"/>
    <w:rsid w:val="554C5CBE"/>
    <w:rsid w:val="556C2493"/>
    <w:rsid w:val="565C6063"/>
    <w:rsid w:val="56764C4B"/>
    <w:rsid w:val="56815ACA"/>
    <w:rsid w:val="57527466"/>
    <w:rsid w:val="576C7C19"/>
    <w:rsid w:val="576E7B5B"/>
    <w:rsid w:val="578D66F1"/>
    <w:rsid w:val="57A557E8"/>
    <w:rsid w:val="57DD31D4"/>
    <w:rsid w:val="58466FCB"/>
    <w:rsid w:val="58496ABB"/>
    <w:rsid w:val="586025AF"/>
    <w:rsid w:val="58692CBA"/>
    <w:rsid w:val="58C571A4"/>
    <w:rsid w:val="58E42340"/>
    <w:rsid w:val="59123351"/>
    <w:rsid w:val="59154BEF"/>
    <w:rsid w:val="592866D1"/>
    <w:rsid w:val="595E6596"/>
    <w:rsid w:val="596D0588"/>
    <w:rsid w:val="59735780"/>
    <w:rsid w:val="59A55F73"/>
    <w:rsid w:val="59BA483A"/>
    <w:rsid w:val="59CC52AE"/>
    <w:rsid w:val="59DE4FE1"/>
    <w:rsid w:val="5B1D4DC2"/>
    <w:rsid w:val="5BE32D83"/>
    <w:rsid w:val="5BF60D08"/>
    <w:rsid w:val="5C164F06"/>
    <w:rsid w:val="5C3106D2"/>
    <w:rsid w:val="5C531CB7"/>
    <w:rsid w:val="5C69772C"/>
    <w:rsid w:val="5C9222F7"/>
    <w:rsid w:val="5C9B1B86"/>
    <w:rsid w:val="5CA72002"/>
    <w:rsid w:val="5D2A71E7"/>
    <w:rsid w:val="5D325785"/>
    <w:rsid w:val="5D814602"/>
    <w:rsid w:val="5DC664B8"/>
    <w:rsid w:val="5DE80B81"/>
    <w:rsid w:val="5E7377FC"/>
    <w:rsid w:val="5E7D301B"/>
    <w:rsid w:val="5EF534F9"/>
    <w:rsid w:val="5F025C16"/>
    <w:rsid w:val="5F4A23F3"/>
    <w:rsid w:val="5F69359F"/>
    <w:rsid w:val="5F9920D6"/>
    <w:rsid w:val="5FB30ED5"/>
    <w:rsid w:val="5FC45A4A"/>
    <w:rsid w:val="600C0AFA"/>
    <w:rsid w:val="60123C37"/>
    <w:rsid w:val="60545FFD"/>
    <w:rsid w:val="60631B06"/>
    <w:rsid w:val="60F8107F"/>
    <w:rsid w:val="61243C22"/>
    <w:rsid w:val="614B11AE"/>
    <w:rsid w:val="61642270"/>
    <w:rsid w:val="61932B55"/>
    <w:rsid w:val="61AA6455"/>
    <w:rsid w:val="61D54F1C"/>
    <w:rsid w:val="61E814E9"/>
    <w:rsid w:val="620C1661"/>
    <w:rsid w:val="620F042E"/>
    <w:rsid w:val="62922E0D"/>
    <w:rsid w:val="62A768B8"/>
    <w:rsid w:val="62E713AB"/>
    <w:rsid w:val="62EF200D"/>
    <w:rsid w:val="62F0610F"/>
    <w:rsid w:val="62FA10DE"/>
    <w:rsid w:val="63051831"/>
    <w:rsid w:val="63756320"/>
    <w:rsid w:val="63894210"/>
    <w:rsid w:val="639A3441"/>
    <w:rsid w:val="63DB2240"/>
    <w:rsid w:val="64416899"/>
    <w:rsid w:val="644C3BBB"/>
    <w:rsid w:val="64C00105"/>
    <w:rsid w:val="64CA4AE0"/>
    <w:rsid w:val="64FD4EB5"/>
    <w:rsid w:val="65474383"/>
    <w:rsid w:val="6578453C"/>
    <w:rsid w:val="66187ACD"/>
    <w:rsid w:val="663C37BC"/>
    <w:rsid w:val="66655263"/>
    <w:rsid w:val="669730E8"/>
    <w:rsid w:val="66A575B3"/>
    <w:rsid w:val="6764121C"/>
    <w:rsid w:val="67B0620F"/>
    <w:rsid w:val="68BC0BE4"/>
    <w:rsid w:val="68EF546C"/>
    <w:rsid w:val="696A6892"/>
    <w:rsid w:val="69A41DA4"/>
    <w:rsid w:val="69BF098B"/>
    <w:rsid w:val="69C72AEE"/>
    <w:rsid w:val="6A002D52"/>
    <w:rsid w:val="6A5C267E"/>
    <w:rsid w:val="6A6B0B13"/>
    <w:rsid w:val="6B1116BB"/>
    <w:rsid w:val="6B2A62D8"/>
    <w:rsid w:val="6B57570C"/>
    <w:rsid w:val="6B6947A1"/>
    <w:rsid w:val="6BB64010"/>
    <w:rsid w:val="6C866672"/>
    <w:rsid w:val="6CE7260C"/>
    <w:rsid w:val="6CEC129F"/>
    <w:rsid w:val="6D0D4104"/>
    <w:rsid w:val="6D995611"/>
    <w:rsid w:val="6E0077C5"/>
    <w:rsid w:val="6E076DA5"/>
    <w:rsid w:val="6E2A65EF"/>
    <w:rsid w:val="6E2B2A93"/>
    <w:rsid w:val="6E6C4E5A"/>
    <w:rsid w:val="6E810366"/>
    <w:rsid w:val="6F327E52"/>
    <w:rsid w:val="6FD131C7"/>
    <w:rsid w:val="6FD607DD"/>
    <w:rsid w:val="6FF43359"/>
    <w:rsid w:val="6FFB46E7"/>
    <w:rsid w:val="70207CAA"/>
    <w:rsid w:val="70294DB1"/>
    <w:rsid w:val="706E2DD0"/>
    <w:rsid w:val="70AB1C6A"/>
    <w:rsid w:val="7157594D"/>
    <w:rsid w:val="716167CC"/>
    <w:rsid w:val="717464FF"/>
    <w:rsid w:val="71956476"/>
    <w:rsid w:val="719646C8"/>
    <w:rsid w:val="72712A3F"/>
    <w:rsid w:val="729B5D0E"/>
    <w:rsid w:val="72A44BC2"/>
    <w:rsid w:val="73003056"/>
    <w:rsid w:val="733E6DC5"/>
    <w:rsid w:val="73832A2A"/>
    <w:rsid w:val="73B22524"/>
    <w:rsid w:val="73DC213A"/>
    <w:rsid w:val="73E6120B"/>
    <w:rsid w:val="7452064E"/>
    <w:rsid w:val="748A7DE8"/>
    <w:rsid w:val="74A23383"/>
    <w:rsid w:val="74C7103C"/>
    <w:rsid w:val="74F33BDF"/>
    <w:rsid w:val="75714B6E"/>
    <w:rsid w:val="75EB7E93"/>
    <w:rsid w:val="75F40F85"/>
    <w:rsid w:val="76065B94"/>
    <w:rsid w:val="760F67F7"/>
    <w:rsid w:val="766A7ED1"/>
    <w:rsid w:val="7755292F"/>
    <w:rsid w:val="77AE3DED"/>
    <w:rsid w:val="77DF669D"/>
    <w:rsid w:val="780F6113"/>
    <w:rsid w:val="784D1858"/>
    <w:rsid w:val="787E1A12"/>
    <w:rsid w:val="789E2812"/>
    <w:rsid w:val="78A84CE1"/>
    <w:rsid w:val="78AC2A23"/>
    <w:rsid w:val="78CE5CAD"/>
    <w:rsid w:val="78FD327E"/>
    <w:rsid w:val="792702FB"/>
    <w:rsid w:val="795F1A07"/>
    <w:rsid w:val="799D236B"/>
    <w:rsid w:val="7A3B3F68"/>
    <w:rsid w:val="7A95211D"/>
    <w:rsid w:val="7A9D6AC7"/>
    <w:rsid w:val="7AA339B1"/>
    <w:rsid w:val="7AD4000F"/>
    <w:rsid w:val="7ADD0BE2"/>
    <w:rsid w:val="7B95779E"/>
    <w:rsid w:val="7BAF019F"/>
    <w:rsid w:val="7C7E46D6"/>
    <w:rsid w:val="7C7F3FAA"/>
    <w:rsid w:val="7C923CDE"/>
    <w:rsid w:val="7CF14EA8"/>
    <w:rsid w:val="7D7D673C"/>
    <w:rsid w:val="7E521976"/>
    <w:rsid w:val="7E723DC7"/>
    <w:rsid w:val="7E751B09"/>
    <w:rsid w:val="7EE226B8"/>
    <w:rsid w:val="7F2801FD"/>
    <w:rsid w:val="7F392B36"/>
    <w:rsid w:val="7F3D5A7B"/>
    <w:rsid w:val="7F4536A0"/>
    <w:rsid w:val="7F8D69DE"/>
    <w:rsid w:val="7FC44AF6"/>
    <w:rsid w:val="7FDD34C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qFormat="1" w:unhideWhenUsed="0" w:uiPriority="0" w:semiHidden="0" w:name="toc 8"/>
    <w:lsdException w:uiPriority="39" w:name="toc 9"/>
    <w:lsdException w:qFormat="1" w:unhideWhenUsed="0" w:uiPriority="0" w:semiHidden="0"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qFormat="1" w:unhideWhenUsed="0"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99"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name="Date"/>
    <w:lsdException w:qFormat="1" w:unhideWhenUsed="0" w:uiPriority="99" w:semiHidden="0" w:name="Body Text First Indent"/>
    <w:lsdException w:qFormat="1" w:unhideWhenUsed="0" w:uiPriority="0"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200" w:line="276" w:lineRule="auto"/>
    </w:pPr>
    <w:rPr>
      <w:rFonts w:asciiTheme="minorHAnsi" w:hAnsiTheme="minorHAnsi" w:eastAsiaTheme="minorEastAsia" w:cstheme="minorBidi"/>
      <w:kern w:val="0"/>
      <w:sz w:val="22"/>
      <w:szCs w:val="22"/>
      <w:lang w:val="en-US" w:eastAsia="zh-CN" w:bidi="ar-SA"/>
    </w:rPr>
  </w:style>
  <w:style w:type="character" w:default="1" w:styleId="14">
    <w:name w:val="Default Paragraph Font"/>
    <w:semiHidden/>
    <w:unhideWhenUsed/>
    <w:qFormat/>
    <w:uiPriority w:val="1"/>
  </w:style>
  <w:style w:type="table" w:default="1" w:styleId="12">
    <w:name w:val="Normal Table"/>
    <w:semiHidden/>
    <w:unhideWhenUsed/>
    <w:qFormat/>
    <w:uiPriority w:val="99"/>
    <w:tblPr>
      <w:tblCellMar>
        <w:top w:w="0" w:type="dxa"/>
        <w:left w:w="108" w:type="dxa"/>
        <w:bottom w:w="0" w:type="dxa"/>
        <w:right w:w="108" w:type="dxa"/>
      </w:tblCellMar>
    </w:tblPr>
  </w:style>
  <w:style w:type="paragraph" w:styleId="2">
    <w:name w:val="Normal Indent"/>
    <w:basedOn w:val="1"/>
    <w:next w:val="1"/>
    <w:qFormat/>
    <w:uiPriority w:val="0"/>
    <w:pPr>
      <w:ind w:firstLine="420"/>
      <w:jc w:val="left"/>
    </w:pPr>
    <w:rPr>
      <w:rFonts w:eastAsia="Calibri" w:cs="Times New Roman"/>
      <w:kern w:val="0"/>
      <w:sz w:val="20"/>
      <w:szCs w:val="20"/>
    </w:rPr>
  </w:style>
  <w:style w:type="paragraph" w:styleId="3">
    <w:name w:val="Body Text"/>
    <w:basedOn w:val="1"/>
    <w:semiHidden/>
    <w:unhideWhenUsed/>
    <w:qFormat/>
    <w:uiPriority w:val="99"/>
    <w:pPr>
      <w:spacing w:after="120" w:afterLines="0" w:afterAutospacing="0"/>
    </w:pPr>
  </w:style>
  <w:style w:type="paragraph" w:styleId="4">
    <w:name w:val="Body Text Indent"/>
    <w:basedOn w:val="1"/>
    <w:next w:val="5"/>
    <w:qFormat/>
    <w:uiPriority w:val="0"/>
    <w:pPr>
      <w:ind w:firstLine="645"/>
    </w:pPr>
    <w:rPr>
      <w:rFonts w:ascii="楷体_GB2312" w:eastAsia="楷体_GB2312"/>
      <w:sz w:val="32"/>
    </w:rPr>
  </w:style>
  <w:style w:type="paragraph" w:styleId="5">
    <w:name w:val="envelope return"/>
    <w:basedOn w:val="1"/>
    <w:semiHidden/>
    <w:qFormat/>
    <w:uiPriority w:val="99"/>
    <w:pPr>
      <w:snapToGrid w:val="0"/>
    </w:pPr>
    <w:rPr>
      <w:rFonts w:ascii="Cambria" w:hAnsi="Cambria"/>
    </w:rPr>
  </w:style>
  <w:style w:type="paragraph" w:styleId="6">
    <w:name w:val="toc 8"/>
    <w:basedOn w:val="1"/>
    <w:next w:val="1"/>
    <w:qFormat/>
    <w:uiPriority w:val="0"/>
    <w:pPr>
      <w:ind w:left="1470"/>
      <w:jc w:val="left"/>
    </w:pPr>
    <w:rPr>
      <w:sz w:val="18"/>
    </w:rPr>
  </w:style>
  <w:style w:type="paragraph" w:styleId="7">
    <w:name w:val="Date"/>
    <w:basedOn w:val="1"/>
    <w:next w:val="1"/>
    <w:link w:val="18"/>
    <w:semiHidden/>
    <w:unhideWhenUsed/>
    <w:qFormat/>
    <w:uiPriority w:val="99"/>
    <w:pPr>
      <w:ind w:left="100" w:leftChars="2500"/>
    </w:pPr>
  </w:style>
  <w:style w:type="paragraph" w:styleId="8">
    <w:name w:val="footer"/>
    <w:basedOn w:val="1"/>
    <w:link w:val="16"/>
    <w:unhideWhenUsed/>
    <w:qFormat/>
    <w:uiPriority w:val="99"/>
    <w:pPr>
      <w:tabs>
        <w:tab w:val="center" w:pos="4153"/>
        <w:tab w:val="right" w:pos="8306"/>
      </w:tabs>
      <w:snapToGrid w:val="0"/>
    </w:pPr>
    <w:rPr>
      <w:sz w:val="18"/>
      <w:szCs w:val="18"/>
    </w:rPr>
  </w:style>
  <w:style w:type="paragraph" w:styleId="9">
    <w:name w:val="header"/>
    <w:basedOn w:val="1"/>
    <w:link w:val="15"/>
    <w:unhideWhenUsed/>
    <w:qFormat/>
    <w:uiPriority w:val="99"/>
    <w:pPr>
      <w:pBdr>
        <w:bottom w:val="single" w:color="auto" w:sz="6" w:space="1"/>
      </w:pBdr>
      <w:tabs>
        <w:tab w:val="center" w:pos="4153"/>
        <w:tab w:val="right" w:pos="8306"/>
      </w:tabs>
      <w:snapToGrid w:val="0"/>
      <w:jc w:val="center"/>
    </w:pPr>
    <w:rPr>
      <w:sz w:val="18"/>
      <w:szCs w:val="18"/>
    </w:rPr>
  </w:style>
  <w:style w:type="paragraph" w:styleId="10">
    <w:name w:val="Body Text First Indent"/>
    <w:basedOn w:val="3"/>
    <w:qFormat/>
    <w:uiPriority w:val="99"/>
    <w:pPr>
      <w:spacing w:after="120" w:line="275" w:lineRule="atLeast"/>
      <w:ind w:firstLine="420"/>
      <w:textAlignment w:val="baseline"/>
    </w:pPr>
  </w:style>
  <w:style w:type="paragraph" w:styleId="11">
    <w:name w:val="Body Text First Indent 2"/>
    <w:basedOn w:val="4"/>
    <w:next w:val="10"/>
    <w:qFormat/>
    <w:uiPriority w:val="0"/>
    <w:pPr>
      <w:spacing w:before="0" w:beforeAutospacing="0"/>
      <w:ind w:firstLine="420" w:firstLineChars="200"/>
      <w:jc w:val="left"/>
    </w:pPr>
    <w:rPr>
      <w:kern w:val="0"/>
      <w:sz w:val="22"/>
      <w:szCs w:val="22"/>
    </w:rPr>
  </w:style>
  <w:style w:type="table" w:styleId="13">
    <w:name w:val="Table Grid"/>
    <w:basedOn w:val="12"/>
    <w:qFormat/>
    <w:uiPriority w:val="3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5">
    <w:name w:val="页眉 字符"/>
    <w:basedOn w:val="14"/>
    <w:link w:val="9"/>
    <w:qFormat/>
    <w:uiPriority w:val="99"/>
    <w:rPr>
      <w:sz w:val="18"/>
      <w:szCs w:val="18"/>
    </w:rPr>
  </w:style>
  <w:style w:type="character" w:customStyle="1" w:styleId="16">
    <w:name w:val="页脚 字符"/>
    <w:basedOn w:val="14"/>
    <w:link w:val="8"/>
    <w:qFormat/>
    <w:uiPriority w:val="99"/>
    <w:rPr>
      <w:sz w:val="18"/>
      <w:szCs w:val="18"/>
    </w:rPr>
  </w:style>
  <w:style w:type="paragraph" w:styleId="17">
    <w:name w:val="List Paragraph"/>
    <w:basedOn w:val="1"/>
    <w:qFormat/>
    <w:uiPriority w:val="34"/>
    <w:pPr>
      <w:ind w:firstLine="420" w:firstLineChars="200"/>
    </w:pPr>
  </w:style>
  <w:style w:type="character" w:customStyle="1" w:styleId="18">
    <w:name w:val="日期 字符"/>
    <w:basedOn w:val="14"/>
    <w:link w:val="7"/>
    <w:semiHidden/>
    <w:qFormat/>
    <w:uiPriority w:val="99"/>
    <w:rPr>
      <w:kern w:val="0"/>
      <w:sz w:val="22"/>
    </w:rPr>
  </w:style>
  <w:style w:type="paragraph" w:customStyle="1" w:styleId="19">
    <w:name w:val="Fließtext"/>
    <w:basedOn w:val="1"/>
    <w:qFormat/>
    <w:uiPriority w:val="0"/>
    <w:pPr>
      <w:widowControl w:val="0"/>
      <w:overflowPunct w:val="0"/>
      <w:autoSpaceDE w:val="0"/>
      <w:autoSpaceDN w:val="0"/>
      <w:adjustRightInd w:val="0"/>
    </w:pPr>
    <w:rPr>
      <w:rFonts w:cs="Times New Roman"/>
      <w:kern w:val="28"/>
      <w:szCs w:val="20"/>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3</Pages>
  <Words>1216</Words>
  <Characters>1246</Characters>
  <Lines>3</Lines>
  <Paragraphs>1</Paragraphs>
  <TotalTime>2</TotalTime>
  <ScaleCrop>false</ScaleCrop>
  <LinksUpToDate>false</LinksUpToDate>
  <CharactersWithSpaces>1247</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2019-12-07T00:39:00Z</dcterms:created>
  <dc:creator>Administrator</dc:creator>
  <cp:lastModifiedBy>王奥</cp:lastModifiedBy>
  <cp:lastPrinted>2026-05-25T00:49:38Z</cp:lastPrinted>
  <dcterms:modified xsi:type="dcterms:W3CDTF">2026-05-25T01:01:56Z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7BF670F4A4144EF19620D74BC5B9CEA4_13</vt:lpwstr>
  </property>
  <property fmtid="{D5CDD505-2E9C-101B-9397-08002B2CF9AE}" pid="4" name="KSOTemplateDocerSaveRecord">
    <vt:lpwstr>eyJoZGlkIjoiZDMyMTY4MTZhYjczYjU1OTFlYThkOTZjMTVjZWI2ZTMiLCJ1c2VySWQiOiIzNjY2NzYzMjYifQ==</vt:lpwstr>
  </property>
</Properties>
</file>