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A9847">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9"/>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采购需求</w:t>
      </w:r>
    </w:p>
    <w:p w14:paraId="665B14E0">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一、技术参数</w:t>
      </w:r>
    </w:p>
    <w:p w14:paraId="56923780">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9"/>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b/>
          <w:bCs/>
          <w:i w:val="0"/>
          <w:caps w:val="0"/>
          <w:color w:val="000000"/>
          <w:spacing w:val="0"/>
          <w:sz w:val="28"/>
          <w:szCs w:val="28"/>
          <w:shd w:val="clear" w:fill="FFFFFF"/>
          <w:lang w:val="en-US" w:eastAsia="zh-CN"/>
        </w:rPr>
        <w:t>▲（一）心电监护仪</w:t>
      </w:r>
      <w:r>
        <w:rPr>
          <w:rFonts w:hint="eastAsia" w:ascii="宋体" w:hAnsi="宋体" w:eastAsia="宋体" w:cs="宋体"/>
          <w:b/>
          <w:bCs/>
          <w:i w:val="0"/>
          <w:caps w:val="0"/>
          <w:color w:val="000000"/>
          <w:spacing w:val="0"/>
          <w:sz w:val="28"/>
          <w:szCs w:val="28"/>
          <w:shd w:val="clear" w:fill="FFFFFF"/>
          <w:lang w:eastAsia="zh-CN"/>
        </w:rPr>
        <w:t>技术参数</w:t>
      </w:r>
    </w:p>
    <w:p w14:paraId="625566EF">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基本要求：适用于对成人、小儿和新生儿的监护，含ST段测量及心律失常分析，需通过国家三类注册证明。</w:t>
      </w:r>
    </w:p>
    <w:p w14:paraId="01AFE105">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★监测心电、血氧、脉博、无创血压、呼吸、体温等基础参数，可升级Masimo/Nellcor SPO2、2IBP、ETCO2、AG、C.O.、BIS等参数。</w:t>
      </w:r>
    </w:p>
    <w:p w14:paraId="5C1DB3D7">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便携式一体化插件式监护仪，可用于监护成人、儿童、新生儿患者。</w:t>
      </w:r>
    </w:p>
    <w:p w14:paraId="45B8A40B">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★≥8英寸高清触摸屏，触控操作</w:t>
      </w:r>
    </w:p>
    <w:p w14:paraId="21C55DBD">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★双报警灯设计，生理报警和技术报警有各自独立的报警灯和报警信息。</w:t>
      </w:r>
    </w:p>
    <w:p w14:paraId="2311B1BD">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整机无风扇，降低环境噪音干扰，适合手术室ICU等环境。</w:t>
      </w:r>
    </w:p>
    <w:p w14:paraId="2C7CC3E5">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固定式提手，提动时稳固安全</w:t>
      </w:r>
    </w:p>
    <w:p w14:paraId="25509D95">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★右侧按键板设计，人性化，符合操作习惯</w:t>
      </w:r>
    </w:p>
    <w:p w14:paraId="54D512DD">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lang w:eastAsia="zh-CN"/>
        </w:rPr>
        <w:t>质保期≥</w:t>
      </w:r>
      <w:r>
        <w:rPr>
          <w:rFonts w:hint="eastAsia" w:ascii="宋体" w:hAnsi="宋体" w:eastAsia="宋体" w:cs="宋体"/>
          <w:color w:val="000000"/>
          <w:kern w:val="0"/>
          <w:sz w:val="24"/>
          <w:szCs w:val="24"/>
          <w:lang w:val="en-US" w:eastAsia="zh-CN"/>
        </w:rPr>
        <w:t>2年</w:t>
      </w:r>
    </w:p>
    <w:p w14:paraId="29B807E6">
      <w:pPr>
        <w:numPr>
          <w:ilvl w:val="0"/>
          <w:numId w:val="0"/>
        </w:numPr>
        <w:spacing w:line="360" w:lineRule="auto"/>
        <w:rPr>
          <w:rFonts w:hint="eastAsia" w:ascii="宋体" w:hAnsi="宋体" w:eastAsia="宋体" w:cs="宋体"/>
          <w:i w:val="0"/>
          <w:caps w:val="0"/>
          <w:color w:val="000000"/>
          <w:spacing w:val="0"/>
          <w:sz w:val="24"/>
          <w:szCs w:val="24"/>
          <w:shd w:val="clear" w:fill="FFFFFF"/>
          <w:lang w:val="en-US" w:eastAsia="zh-CN"/>
        </w:rPr>
      </w:pPr>
    </w:p>
    <w:p w14:paraId="0CD354C9">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（二）心电图机</w:t>
      </w:r>
      <w:r>
        <w:rPr>
          <w:rFonts w:hint="eastAsia" w:ascii="宋体" w:hAnsi="宋体" w:eastAsia="宋体" w:cs="宋体"/>
          <w:b/>
          <w:bCs/>
          <w:sz w:val="28"/>
          <w:szCs w:val="28"/>
          <w:lang w:val="en-US" w:eastAsia="zh-CN"/>
        </w:rPr>
        <w:t>技术参数</w:t>
      </w:r>
    </w:p>
    <w:p w14:paraId="06D83653">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1.导联：12导联同步采集、显示、打印</w:t>
      </w:r>
    </w:p>
    <w:p w14:paraId="793128F7">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2.增益：2.5 mm/mv 、5 mm/mv、10 mm/mv、20mm/mv、10/5 mm/mv、20/10 mm/mv、AGC</w:t>
      </w:r>
    </w:p>
    <w:p w14:paraId="073D1452">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3.数字滤波器：交流滤波:50Hz/60Hz，肌电滤波：25Hz/35Hz/45Hz，漂移滤波：0.05Hz/0.15Hz/0.25Hz/0.50Hz，低通滤波：70Hz/100Hz/150Hz滤波器</w:t>
      </w:r>
    </w:p>
    <w:p w14:paraId="168B4414">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4.定标电压：1mV±1%</w:t>
      </w:r>
    </w:p>
    <w:p w14:paraId="5F03FA13">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5.频率特性：0.05Hz-150Hz（-3db）</w:t>
      </w:r>
    </w:p>
    <w:p w14:paraId="3B187DBD">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6.时间常数：≥5S</w:t>
      </w:r>
    </w:p>
    <w:p w14:paraId="310EEE05">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7.输入阻抗：≥50MΩ</w:t>
      </w:r>
    </w:p>
    <w:p w14:paraId="084BE973">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8.采样速率：1000/CH</w:t>
      </w:r>
    </w:p>
    <w:p w14:paraId="0B93C2D7">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9.抗击化电压：±650mV</w:t>
      </w:r>
    </w:p>
    <w:p w14:paraId="58DE5E55">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10.共模拟制比：≥105dB</w:t>
      </w:r>
    </w:p>
    <w:p w14:paraId="56A32B38">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11.A/D位数：24</w:t>
      </w:r>
    </w:p>
    <w:p w14:paraId="1987DC0B">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12.节律导联方式：单通道与三通道选择，每通道12导联任选</w:t>
      </w:r>
    </w:p>
    <w:p w14:paraId="166DF5FE">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13.记录速度：5mm/s、6.25、10mm/s、12.5mm/s、25mm/s、50mm/s</w:t>
      </w:r>
    </w:p>
    <w:p w14:paraId="2A2BCB28">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14.记录纸：支持卷纸/折叠纸：规格：210mm或216mm，并具有12X1、6X2、6X2+1R、3X4+3R、3X4+1R、3X4、一分钟节律导联、平均模板、自动分析、中文自动诊断报告等输出打印格式</w:t>
      </w:r>
    </w:p>
    <w:p w14:paraId="5BDE59C9">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15.可记录清晰准确的十二道不压缩心电波形及导联标记、名称、增益、滤波器、走纸速度、患者信息、日期、明尼苏达码、平均模板、分析报告等详细信息16.Cali-RecTM智能打印校正系统</w:t>
      </w:r>
    </w:p>
    <w:p w14:paraId="662E018F">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17.具有打印预览功能，诊断报告修改功能</w:t>
      </w:r>
    </w:p>
    <w:p w14:paraId="6D164BD6">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18.除颤保护：具有抗除颤电击保护功能,导联线内附抗除颤电击保护功能，通过生物兼容性测试</w:t>
      </w:r>
    </w:p>
    <w:p w14:paraId="6953CD49">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19.交直流两用,内置环保耐用型锂电电池,能连续工作4小时以上</w:t>
      </w:r>
    </w:p>
    <w:p w14:paraId="4EB4A9D3">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20.可存储最近2分钟12导联波形</w:t>
      </w:r>
    </w:p>
    <w:p w14:paraId="234EFB50">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21.具有Wilson和Cabrera导联两种导联模式</w:t>
      </w:r>
    </w:p>
    <w:p w14:paraId="02C2A7F5">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22.分析多达122种心律失常类型</w:t>
      </w:r>
    </w:p>
    <w:p w14:paraId="59264626">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23.可存储回放300例病人数据，数据可通过SD卡、USB口导入导出，并可通过U盘,扩展内存容量</w:t>
      </w:r>
    </w:p>
    <w:p w14:paraId="7147E1F0">
      <w:pPr>
        <w:numPr>
          <w:ilvl w:val="0"/>
          <w:numId w:val="0"/>
        </w:numPr>
        <w:spacing w:line="360" w:lineRule="auto"/>
        <w:rPr>
          <w:rFonts w:hint="default"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rPr>
        <w:t>24.具有导联连接示意图,能准确判定接触不良的电极，提示各个导联脱落的信息25.通过CMD、ISO13485和ISO9001认证</w:t>
      </w:r>
    </w:p>
    <w:p w14:paraId="219A0FD9">
      <w:pPr>
        <w:numPr>
          <w:ilvl w:val="0"/>
          <w:numId w:val="0"/>
        </w:numPr>
        <w:spacing w:line="360" w:lineRule="auto"/>
        <w:rPr>
          <w:rFonts w:hint="default"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26.质保期≥1年。</w:t>
      </w:r>
    </w:p>
    <w:p w14:paraId="405598D9">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9"/>
        <w:rPr>
          <w:rFonts w:hint="eastAsia" w:ascii="宋体" w:hAnsi="宋体" w:eastAsia="宋体" w:cs="宋体"/>
          <w:b/>
          <w:bCs/>
          <w:sz w:val="28"/>
          <w:szCs w:val="28"/>
          <w:lang w:eastAsia="zh-CN"/>
        </w:rPr>
      </w:pPr>
    </w:p>
    <w:p w14:paraId="40469B00">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（三）静脉输液泵</w:t>
      </w:r>
      <w:bookmarkStart w:id="0" w:name="_GoBack"/>
      <w:bookmarkEnd w:id="0"/>
      <w:r>
        <w:rPr>
          <w:rFonts w:hint="eastAsia" w:ascii="宋体" w:hAnsi="宋体" w:eastAsia="宋体" w:cs="宋体"/>
          <w:b/>
          <w:bCs/>
          <w:sz w:val="28"/>
          <w:szCs w:val="28"/>
          <w:lang w:eastAsia="zh-CN"/>
        </w:rPr>
        <w:t>技术参数</w:t>
      </w:r>
    </w:p>
    <w:p w14:paraId="48DE6A98">
      <w:pPr>
        <w:numPr>
          <w:ilvl w:val="0"/>
          <w:numId w:val="0"/>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1</w:t>
      </w:r>
      <w:r>
        <w:rPr>
          <w:rFonts w:hint="eastAsia" w:ascii="宋体" w:hAnsi="宋体" w:eastAsia="宋体" w:cs="宋体"/>
          <w:i w:val="0"/>
          <w:caps w:val="0"/>
          <w:color w:val="000000"/>
          <w:spacing w:val="0"/>
          <w:sz w:val="24"/>
          <w:szCs w:val="24"/>
          <w:shd w:val="clear" w:fill="FFFFFF"/>
        </w:rPr>
        <w:t>.★适用的输液器</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符合标准的所有一次性使用输液器,≥20d/mL。</w:t>
      </w:r>
    </w:p>
    <w:p w14:paraId="5E9348F3">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2</w:t>
      </w:r>
      <w:r>
        <w:rPr>
          <w:rFonts w:hint="eastAsia" w:ascii="宋体" w:hAnsi="宋体" w:eastAsia="宋体" w:cs="宋体"/>
          <w:i w:val="0"/>
          <w:caps w:val="0"/>
          <w:color w:val="000000"/>
          <w:spacing w:val="0"/>
          <w:sz w:val="24"/>
          <w:szCs w:val="24"/>
          <w:shd w:val="clear" w:fill="FFFFFF"/>
        </w:rPr>
        <w:t>.★输液模式</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速度模式、时间模式、体重模式、序列模式、点滴模式</w:t>
      </w:r>
    </w:p>
    <w:p w14:paraId="65CE605F">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3</w:t>
      </w:r>
      <w:r>
        <w:rPr>
          <w:rFonts w:hint="eastAsia" w:ascii="宋体" w:hAnsi="宋体" w:eastAsia="宋体" w:cs="宋体"/>
          <w:i w:val="0"/>
          <w:caps w:val="0"/>
          <w:color w:val="000000"/>
          <w:spacing w:val="0"/>
          <w:sz w:val="24"/>
          <w:szCs w:val="24"/>
          <w:shd w:val="clear" w:fill="FFFFFF"/>
        </w:rPr>
        <w:t>.★输液速度范围</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0.1-1200.0ml/h或（0.03-400d/min）（20d/ml输液器）</w:t>
      </w:r>
    </w:p>
    <w:p w14:paraId="3240EF08">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速度范围（ml/h）最小增量（ml/h）0.10 - 99.99≤0.01100 - 999.9≤0.11000 - 1200≤1</w:t>
      </w:r>
    </w:p>
    <w:p w14:paraId="736892C5">
      <w:pPr>
        <w:numPr>
          <w:ilvl w:val="0"/>
          <w:numId w:val="0"/>
        </w:numPr>
        <w:spacing w:line="360" w:lineRule="auto"/>
        <w:rPr>
          <w:rFonts w:hint="eastAsia" w:ascii="宋体" w:hAnsi="宋体" w:eastAsia="宋体" w:cs="宋体"/>
          <w:i w:val="0"/>
          <w:caps w:val="0"/>
          <w:color w:val="000000"/>
          <w:spacing w:val="0"/>
          <w:sz w:val="24"/>
          <w:szCs w:val="24"/>
          <w:shd w:val="clear" w:fill="FFFFFF"/>
        </w:rPr>
      </w:pPr>
    </w:p>
    <w:p w14:paraId="75F66E91">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4</w:t>
      </w:r>
      <w:r>
        <w:rPr>
          <w:rFonts w:hint="eastAsia" w:ascii="宋体" w:hAnsi="宋体" w:eastAsia="宋体" w:cs="宋体"/>
          <w:i w:val="0"/>
          <w:caps w:val="0"/>
          <w:color w:val="000000"/>
          <w:spacing w:val="0"/>
          <w:sz w:val="24"/>
          <w:szCs w:val="24"/>
          <w:shd w:val="clear" w:fill="FFFFFF"/>
        </w:rPr>
        <w:t>.预置量设定范围</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0.1 - 99.99ml（最小增量≤0.01）</w:t>
      </w:r>
    </w:p>
    <w:p w14:paraId="555DB291">
      <w:pPr>
        <w:numPr>
          <w:ilvl w:val="0"/>
          <w:numId w:val="0"/>
        </w:numPr>
        <w:spacing w:line="360" w:lineRule="auto"/>
        <w:ind w:firstLine="1920" w:firstLineChars="8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100 - 999.9ml（最小增量≤0.1）</w:t>
      </w:r>
    </w:p>
    <w:p w14:paraId="196B8562">
      <w:pPr>
        <w:numPr>
          <w:ilvl w:val="0"/>
          <w:numId w:val="0"/>
        </w:numPr>
        <w:spacing w:line="360" w:lineRule="auto"/>
        <w:ind w:firstLine="1920" w:firstLineChars="8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1000 - 9999ml（最小增量≤1）</w:t>
      </w:r>
    </w:p>
    <w:p w14:paraId="67157704">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5</w:t>
      </w:r>
      <w:r>
        <w:rPr>
          <w:rFonts w:hint="eastAsia" w:ascii="宋体" w:hAnsi="宋体" w:eastAsia="宋体" w:cs="宋体"/>
          <w:i w:val="0"/>
          <w:caps w:val="0"/>
          <w:color w:val="000000"/>
          <w:spacing w:val="0"/>
          <w:sz w:val="24"/>
          <w:szCs w:val="24"/>
          <w:shd w:val="clear" w:fill="FFFFFF"/>
        </w:rPr>
        <w:t>.输液总量显示范围</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0-99999.99mL</w:t>
      </w:r>
    </w:p>
    <w:p w14:paraId="22289542">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6</w:t>
      </w:r>
      <w:r>
        <w:rPr>
          <w:rFonts w:hint="eastAsia" w:ascii="宋体" w:hAnsi="宋体" w:eastAsia="宋体" w:cs="宋体"/>
          <w:i w:val="0"/>
          <w:caps w:val="0"/>
          <w:color w:val="000000"/>
          <w:spacing w:val="0"/>
          <w:sz w:val="24"/>
          <w:szCs w:val="24"/>
          <w:shd w:val="clear" w:fill="FFFFFF"/>
        </w:rPr>
        <w:t>.输液精度</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±5%</w:t>
      </w:r>
    </w:p>
    <w:p w14:paraId="3EA38B86">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7</w:t>
      </w:r>
      <w:r>
        <w:rPr>
          <w:rFonts w:hint="eastAsia" w:ascii="宋体" w:hAnsi="宋体" w:eastAsia="宋体" w:cs="宋体"/>
          <w:i w:val="0"/>
          <w:caps w:val="0"/>
          <w:color w:val="000000"/>
          <w:spacing w:val="0"/>
          <w:sz w:val="24"/>
          <w:szCs w:val="24"/>
          <w:shd w:val="clear" w:fill="FFFFFF"/>
        </w:rPr>
        <w:t>.排气操作</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≥1200.0mL/h（20d/mL输液器）</w:t>
      </w:r>
    </w:p>
    <w:p w14:paraId="00C7CE53">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8</w:t>
      </w:r>
      <w:r>
        <w:rPr>
          <w:rFonts w:hint="eastAsia" w:ascii="宋体" w:hAnsi="宋体" w:eastAsia="宋体" w:cs="宋体"/>
          <w:i w:val="0"/>
          <w:caps w:val="0"/>
          <w:color w:val="000000"/>
          <w:spacing w:val="0"/>
          <w:sz w:val="24"/>
          <w:szCs w:val="24"/>
          <w:shd w:val="clear" w:fill="FFFFFF"/>
        </w:rPr>
        <w:t>.快进操作</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0.1-1200.0ml/h（20d/ml输液器）</w:t>
      </w:r>
    </w:p>
    <w:p w14:paraId="7F08AF0A">
      <w:pPr>
        <w:numPr>
          <w:ilvl w:val="0"/>
          <w:numId w:val="0"/>
        </w:numPr>
        <w:spacing w:line="360" w:lineRule="auto"/>
        <w:ind w:firstLine="1200" w:firstLineChars="5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根据快进量自动计算快进速度，且不得低于当前速度</w:t>
      </w:r>
    </w:p>
    <w:p w14:paraId="5A412D55">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9</w:t>
      </w:r>
      <w:r>
        <w:rPr>
          <w:rFonts w:hint="eastAsia" w:ascii="宋体" w:hAnsi="宋体" w:eastAsia="宋体" w:cs="宋体"/>
          <w:i w:val="0"/>
          <w:caps w:val="0"/>
          <w:color w:val="000000"/>
          <w:spacing w:val="0"/>
          <w:sz w:val="24"/>
          <w:szCs w:val="24"/>
          <w:shd w:val="clear" w:fill="FFFFFF"/>
        </w:rPr>
        <w:t>.★气泡传感器</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灵敏度：检测气泡   ≥0.025ml</w:t>
      </w:r>
    </w:p>
    <w:p w14:paraId="76DEB3EB">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lang w:val="en-US" w:eastAsia="zh-CN"/>
        </w:rPr>
        <w:t>0</w:t>
      </w:r>
      <w:r>
        <w:rPr>
          <w:rFonts w:hint="eastAsia" w:ascii="宋体" w:hAnsi="宋体" w:eastAsia="宋体" w:cs="宋体"/>
          <w:i w:val="0"/>
          <w:caps w:val="0"/>
          <w:color w:val="000000"/>
          <w:spacing w:val="0"/>
          <w:sz w:val="24"/>
          <w:szCs w:val="24"/>
          <w:shd w:val="clear" w:fill="FFFFFF"/>
        </w:rPr>
        <w:t>.阻塞级别</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300mmHg~900mmHg，≥3级可选择</w:t>
      </w:r>
    </w:p>
    <w:p w14:paraId="26140B15">
      <w:pPr>
        <w:numPr>
          <w:ilvl w:val="0"/>
          <w:numId w:val="0"/>
        </w:numPr>
        <w:spacing w:line="360" w:lineRule="auto"/>
        <w:ind w:left="240" w:hanging="240" w:hangingChars="1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lang w:val="en-US" w:eastAsia="zh-CN"/>
        </w:rPr>
        <w:t>1</w:t>
      </w:r>
      <w:r>
        <w:rPr>
          <w:rFonts w:hint="eastAsia" w:ascii="宋体" w:hAnsi="宋体" w:eastAsia="宋体" w:cs="宋体"/>
          <w:i w:val="0"/>
          <w:caps w:val="0"/>
          <w:color w:val="000000"/>
          <w:spacing w:val="0"/>
          <w:sz w:val="24"/>
          <w:szCs w:val="24"/>
          <w:shd w:val="clear" w:fill="FFFFFF"/>
        </w:rPr>
        <w:t>.★报警</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输注即将完成、输注完成、输注阻塞、电池电量低、电池耗竭、无电池、无外部电源、泵门打开、管路有气泡、无滴数传感器、无滴液、滴数异常、遗忘操作、待机结束。</w:t>
      </w:r>
    </w:p>
    <w:p w14:paraId="43E98F76">
      <w:pPr>
        <w:numPr>
          <w:ilvl w:val="0"/>
          <w:numId w:val="0"/>
        </w:numPr>
        <w:spacing w:line="360" w:lineRule="auto"/>
        <w:ind w:left="240" w:hanging="240" w:hangingChars="1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lang w:val="en-US" w:eastAsia="zh-CN"/>
        </w:rPr>
        <w:t>2</w:t>
      </w:r>
      <w:r>
        <w:rPr>
          <w:rFonts w:hint="eastAsia" w:ascii="宋体" w:hAnsi="宋体" w:eastAsia="宋体" w:cs="宋体"/>
          <w:i w:val="0"/>
          <w:caps w:val="0"/>
          <w:color w:val="000000"/>
          <w:spacing w:val="0"/>
          <w:sz w:val="24"/>
          <w:szCs w:val="24"/>
          <w:shd w:val="clear" w:fill="FFFFFF"/>
        </w:rPr>
        <w:t>.特殊功能</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再报警功能：静音报警声音后，若仍然存在报警，约2分钟后，将继续报警。</w:t>
      </w:r>
    </w:p>
    <w:p w14:paraId="4BFFB3BC">
      <w:pPr>
        <w:numPr>
          <w:ilvl w:val="0"/>
          <w:numId w:val="0"/>
        </w:numPr>
        <w:spacing w:line="360" w:lineRule="auto"/>
        <w:ind w:firstLine="240" w:firstLineChars="1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事件记录功能：能够存储、回放最多≥2000个事件。</w:t>
      </w:r>
    </w:p>
    <w:p w14:paraId="62365C30">
      <w:pPr>
        <w:numPr>
          <w:ilvl w:val="0"/>
          <w:numId w:val="0"/>
        </w:numPr>
        <w:spacing w:line="360" w:lineRule="auto"/>
        <w:ind w:firstLine="240" w:firstLineChars="1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声音音量等级：可调≥11级报警音量。</w:t>
      </w:r>
    </w:p>
    <w:p w14:paraId="58595537">
      <w:pPr>
        <w:numPr>
          <w:ilvl w:val="0"/>
          <w:numId w:val="0"/>
        </w:numPr>
        <w:spacing w:line="360" w:lineRule="auto"/>
        <w:ind w:left="239" w:leftChars="114" w:firstLine="0" w:firstLineChars="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电源切换功能：当交流/直流电源停止供电时，输液泵自动切换为内置电池供电。</w:t>
      </w:r>
    </w:p>
    <w:p w14:paraId="356B17D7">
      <w:pPr>
        <w:numPr>
          <w:ilvl w:val="0"/>
          <w:numId w:val="0"/>
        </w:numPr>
        <w:spacing w:line="360" w:lineRule="auto"/>
        <w:ind w:firstLine="240" w:firstLineChars="1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条码扫描：患者信息通过条码扫描输入。</w:t>
      </w:r>
    </w:p>
    <w:p w14:paraId="3C670593">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13</w:t>
      </w:r>
      <w:r>
        <w:rPr>
          <w:rFonts w:hint="eastAsia" w:ascii="宋体" w:hAnsi="宋体" w:eastAsia="宋体" w:cs="宋体"/>
          <w:i w:val="0"/>
          <w:caps w:val="0"/>
          <w:color w:val="000000"/>
          <w:spacing w:val="0"/>
          <w:sz w:val="24"/>
          <w:szCs w:val="24"/>
          <w:shd w:val="clear" w:fill="FFFFFF"/>
        </w:rPr>
        <w:t>.使用期限</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≥10年</w:t>
      </w:r>
    </w:p>
    <w:p w14:paraId="4B44626E">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14</w:t>
      </w:r>
      <w:r>
        <w:rPr>
          <w:rFonts w:hint="eastAsia" w:ascii="宋体" w:hAnsi="宋体" w:eastAsia="宋体" w:cs="宋体"/>
          <w:i w:val="0"/>
          <w:caps w:val="0"/>
          <w:color w:val="000000"/>
          <w:spacing w:val="0"/>
          <w:sz w:val="24"/>
          <w:szCs w:val="24"/>
          <w:shd w:val="clear" w:fill="FFFFFF"/>
        </w:rPr>
        <w:t>.主要安全标准</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GB9706.1-2007医用电气设备第一部分：安全通用要求</w:t>
      </w:r>
    </w:p>
    <w:p w14:paraId="71175A9B">
      <w:pPr>
        <w:numPr>
          <w:ilvl w:val="0"/>
          <w:numId w:val="0"/>
        </w:numPr>
        <w:spacing w:line="360" w:lineRule="auto"/>
        <w:ind w:left="239" w:leftChars="114" w:firstLine="0" w:firstLineChars="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GB9706.27-2005医用电气设备第2-24部分：输液泵和输液控制器安全专用要求医用电气设备</w:t>
      </w:r>
    </w:p>
    <w:p w14:paraId="444370E4">
      <w:pPr>
        <w:numPr>
          <w:ilvl w:val="0"/>
          <w:numId w:val="0"/>
        </w:numPr>
        <w:spacing w:line="360" w:lineRule="auto"/>
        <w:ind w:left="239" w:leftChars="114" w:firstLine="0" w:firstLineChars="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YY0709-2009医用电气设备第1-8部分：医用电气设备安全通用要求并列标准：医用电气设备医用电气系统中报警系统的测试和指南</w:t>
      </w:r>
    </w:p>
    <w:p w14:paraId="43F10F65">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15</w:t>
      </w:r>
      <w:r>
        <w:rPr>
          <w:rFonts w:hint="eastAsia" w:ascii="宋体" w:hAnsi="宋体" w:eastAsia="宋体" w:cs="宋体"/>
          <w:i w:val="0"/>
          <w:caps w:val="0"/>
          <w:color w:val="000000"/>
          <w:spacing w:val="0"/>
          <w:sz w:val="24"/>
          <w:szCs w:val="24"/>
          <w:shd w:val="clear" w:fill="FFFFFF"/>
        </w:rPr>
        <w:t>.每台输液泵提供配套落地支架</w:t>
      </w:r>
    </w:p>
    <w:p w14:paraId="7BB4617A">
      <w:pPr>
        <w:numPr>
          <w:ilvl w:val="0"/>
          <w:numId w:val="0"/>
        </w:numPr>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16.KVO速度0.1-5.0</w:t>
      </w:r>
      <w:r>
        <w:rPr>
          <w:rFonts w:hint="eastAsia" w:ascii="宋体" w:hAnsi="宋体" w:eastAsia="宋体" w:cs="宋体"/>
          <w:i w:val="0"/>
          <w:caps w:val="0"/>
          <w:color w:val="000000"/>
          <w:spacing w:val="0"/>
          <w:sz w:val="24"/>
          <w:szCs w:val="24"/>
          <w:shd w:val="clear" w:fill="FFFFFF"/>
        </w:rPr>
        <w:t>mL/h</w:t>
      </w:r>
    </w:p>
    <w:p w14:paraId="48AD733A">
      <w:pPr>
        <w:numPr>
          <w:ilvl w:val="0"/>
          <w:numId w:val="0"/>
        </w:numPr>
        <w:spacing w:line="360" w:lineRule="auto"/>
        <w:rPr>
          <w:rFonts w:hint="default"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17.质保期≥1年。</w:t>
      </w:r>
    </w:p>
    <w:p w14:paraId="056F9D91">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val="0"/>
          <w:bCs w:val="0"/>
          <w:i w:val="0"/>
          <w:caps w:val="0"/>
          <w:color w:val="000000"/>
          <w:spacing w:val="0"/>
          <w:sz w:val="28"/>
          <w:szCs w:val="28"/>
          <w:shd w:val="clear" w:fill="FFFFFF"/>
          <w:lang w:val="en-US" w:eastAsia="zh-CN"/>
        </w:rPr>
      </w:pPr>
    </w:p>
    <w:p w14:paraId="71309751">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val="0"/>
          <w:bCs w:val="0"/>
          <w:i w:val="0"/>
          <w:caps w:val="0"/>
          <w:color w:val="000000"/>
          <w:spacing w:val="0"/>
          <w:sz w:val="28"/>
          <w:szCs w:val="28"/>
          <w:shd w:val="clear" w:fill="FFFFFF"/>
          <w:lang w:val="en-US" w:eastAsia="zh-CN"/>
        </w:rPr>
      </w:pPr>
    </w:p>
    <w:p w14:paraId="0C9635C8">
      <w:pPr>
        <w:numPr>
          <w:ilvl w:val="0"/>
          <w:numId w:val="0"/>
        </w:numPr>
        <w:spacing w:line="360" w:lineRule="auto"/>
        <w:jc w:val="center"/>
        <w:rPr>
          <w:rFonts w:hint="default"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（四）床单元消毒机</w:t>
      </w:r>
      <w:r>
        <w:rPr>
          <w:rFonts w:hint="eastAsia" w:ascii="宋体" w:hAnsi="宋体" w:eastAsia="宋体" w:cs="宋体"/>
          <w:b/>
          <w:bCs/>
          <w:i w:val="0"/>
          <w:caps w:val="0"/>
          <w:color w:val="000000"/>
          <w:spacing w:val="0"/>
          <w:sz w:val="28"/>
          <w:szCs w:val="28"/>
          <w:shd w:val="clear" w:fill="FFFFFF"/>
          <w:lang w:eastAsia="zh-CN"/>
        </w:rPr>
        <w:t>技术参数</w:t>
      </w:r>
    </w:p>
    <w:p w14:paraId="15E5B084">
      <w:pPr>
        <w:numPr>
          <w:ilvl w:val="0"/>
          <w:numId w:val="2"/>
        </w:numPr>
        <w:spacing w:line="360" w:lineRule="auto"/>
        <w:rPr>
          <w:rFonts w:hint="eastAsia" w:ascii="宋体" w:hAnsi="宋体" w:eastAsia="宋体" w:cs="宋体"/>
          <w:bCs/>
          <w:sz w:val="24"/>
          <w:szCs w:val="24"/>
        </w:rPr>
      </w:pPr>
      <w:r>
        <w:rPr>
          <w:rFonts w:hint="default" w:eastAsia="宋体" w:cs="宋体" w:asciiTheme="minorAscii" w:hAnsiTheme="minorAscii"/>
          <w:b/>
          <w:bCs/>
          <w:i w:val="0"/>
          <w:caps w:val="0"/>
          <w:color w:val="000000"/>
          <w:spacing w:val="0"/>
          <w:sz w:val="22"/>
          <w:szCs w:val="22"/>
          <w:shd w:val="clear" w:fill="FFFFFF"/>
          <w:lang w:val="en-US" w:eastAsia="zh-CN"/>
        </w:rPr>
        <w:t>★</w:t>
      </w:r>
      <w:r>
        <w:rPr>
          <w:rFonts w:hint="eastAsia" w:ascii="宋体" w:hAnsi="宋体" w:eastAsia="宋体" w:cs="宋体"/>
          <w:bCs/>
          <w:sz w:val="24"/>
          <w:szCs w:val="24"/>
        </w:rPr>
        <w:t>臭氧浓度：≥1900mg/m3 （提供检测报告作为佐证材料）</w:t>
      </w:r>
    </w:p>
    <w:p w14:paraId="37DB8D2E">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default" w:eastAsia="宋体" w:cs="宋体" w:asciiTheme="minorAscii" w:hAnsiTheme="minorAscii"/>
          <w:b/>
          <w:bCs/>
          <w:i w:val="0"/>
          <w:caps w:val="0"/>
          <w:color w:val="000000"/>
          <w:spacing w:val="0"/>
          <w:sz w:val="22"/>
          <w:szCs w:val="22"/>
          <w:shd w:val="clear" w:fill="FFFFFF"/>
          <w:lang w:val="en-US" w:eastAsia="zh-CN"/>
        </w:rPr>
        <w:t>★</w:t>
      </w:r>
      <w:r>
        <w:rPr>
          <w:rFonts w:hint="eastAsia" w:ascii="宋体" w:hAnsi="宋体" w:eastAsia="宋体" w:cs="宋体"/>
          <w:bCs/>
          <w:sz w:val="24"/>
          <w:szCs w:val="24"/>
        </w:rPr>
        <w:t>臭氧产量：≥5g/h（提供检测报告作为佐证材料）</w:t>
      </w:r>
    </w:p>
    <w:p w14:paraId="47469C0E">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default" w:eastAsia="宋体" w:cs="宋体" w:asciiTheme="minorAscii" w:hAnsiTheme="minorAscii"/>
          <w:b/>
          <w:bCs/>
          <w:i w:val="0"/>
          <w:caps w:val="0"/>
          <w:color w:val="000000"/>
          <w:spacing w:val="0"/>
          <w:sz w:val="22"/>
          <w:szCs w:val="22"/>
          <w:shd w:val="clear" w:fill="FFFFFF"/>
          <w:lang w:val="en-US" w:eastAsia="zh-CN"/>
        </w:rPr>
        <w:t>★</w:t>
      </w:r>
      <w:r>
        <w:rPr>
          <w:rFonts w:hint="eastAsia" w:ascii="宋体" w:hAnsi="宋体" w:eastAsia="宋体" w:cs="宋体"/>
          <w:bCs/>
          <w:sz w:val="24"/>
          <w:szCs w:val="24"/>
        </w:rPr>
        <w:t>工作环境中臭氧浓度均值（泄漏量）：≤0.006mg/m3（提供检测报告作为佐证材料）</w:t>
      </w:r>
    </w:p>
    <w:p w14:paraId="1E516CAB">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default" w:eastAsia="宋体" w:cs="宋体" w:asciiTheme="minorAscii" w:hAnsiTheme="minorAscii"/>
          <w:b/>
          <w:bCs/>
          <w:i w:val="0"/>
          <w:caps w:val="0"/>
          <w:color w:val="000000"/>
          <w:spacing w:val="0"/>
          <w:sz w:val="22"/>
          <w:szCs w:val="22"/>
          <w:shd w:val="clear" w:fill="FFFFFF"/>
          <w:lang w:val="en-US" w:eastAsia="zh-CN"/>
        </w:rPr>
        <w:t>★</w:t>
      </w:r>
      <w:r>
        <w:rPr>
          <w:rFonts w:hint="eastAsia" w:ascii="宋体" w:hAnsi="宋体" w:eastAsia="宋体" w:cs="宋体"/>
          <w:bCs/>
          <w:sz w:val="24"/>
          <w:szCs w:val="24"/>
        </w:rPr>
        <w:t>一个工作周期结束后，臭氧残留量均值：≤0.005mg/m3（提供检测报告作为佐证材料）</w:t>
      </w:r>
    </w:p>
    <w:p w14:paraId="393C09AA">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Cs/>
          <w:sz w:val="24"/>
          <w:szCs w:val="24"/>
        </w:rPr>
        <w:t>噪声：≤50dB(A)</w:t>
      </w:r>
    </w:p>
    <w:p w14:paraId="555A4F0E">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Cs/>
          <w:sz w:val="24"/>
          <w:szCs w:val="24"/>
        </w:rPr>
        <w:t>输入功率：≤110VA</w:t>
      </w:r>
    </w:p>
    <w:p w14:paraId="60E5284D">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Cs/>
          <w:sz w:val="24"/>
          <w:szCs w:val="24"/>
        </w:rPr>
        <w:t>显示屏：≥5寸超大触摸彩色LCD屏，非按键式触摸屏，在屏幕上直接操作设置</w:t>
      </w:r>
    </w:p>
    <w:p w14:paraId="2697DE3A">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Cs/>
          <w:sz w:val="24"/>
          <w:szCs w:val="24"/>
        </w:rPr>
        <w:t>臭氧发生器使用寿命(平均无故障时间MTBF)：≥8000h</w:t>
      </w:r>
    </w:p>
    <w:p w14:paraId="71008B4A">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质保期≥2年</w:t>
      </w:r>
    </w:p>
    <w:p w14:paraId="5E9FA657">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二、售后服务及其它要求</w:t>
      </w:r>
    </w:p>
    <w:p w14:paraId="2029F40C">
      <w:pPr>
        <w:numPr>
          <w:ilvl w:val="0"/>
          <w:numId w:val="0"/>
        </w:numPr>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en-US" w:eastAsia="zh-CN"/>
        </w:rPr>
        <w:t>1.所投产品须与采购人LIS系统及其他相关第三方应用系统端口（含双向接口）无缝链接。</w:t>
      </w:r>
    </w:p>
    <w:p w14:paraId="56347EEC">
      <w:pPr>
        <w:numPr>
          <w:ilvl w:val="0"/>
          <w:numId w:val="0"/>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供应商向采购人提供保修服务，包括但不限于电话咨询服务、现场维修服务，保证2小时内响应，8小时内到达故障现场，24小时内故障修复（不可抗拒力量下除外）。如48小时内无法修复的，应提供不低于原有设备档次的备用机器，以保障临床诊疗工作。</w:t>
      </w:r>
    </w:p>
    <w:p w14:paraId="2F40D457">
      <w:pPr>
        <w:numPr>
          <w:ilvl w:val="0"/>
          <w:numId w:val="0"/>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3.请务必提供所投产品日常使用的配套耗材及所有配件、易损件的单价，并单独报价，不计入总价。</w:t>
      </w:r>
    </w:p>
    <w:p w14:paraId="063260B2">
      <w:pPr>
        <w:numPr>
          <w:ilvl w:val="0"/>
          <w:numId w:val="0"/>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询价响应文件中带“★”参数须提供包括但不限于产品彩页或产品生产厂家官网产品参数截图或功能界面截图或产品使用（操作）说明书（手册）或具备法定资质的检测机构出具的产品检验报告等有效技术支持资料作为佐证（加框标记），逐项响应并标明所在页码，以利于评委查找。要求：字迹清晰、要素齐全。</w:t>
      </w:r>
    </w:p>
    <w:p w14:paraId="7033E224">
      <w:pPr>
        <w:numPr>
          <w:ilvl w:val="0"/>
          <w:numId w:val="0"/>
        </w:numPr>
        <w:spacing w:line="360" w:lineRule="auto"/>
        <w:rPr>
          <w:rFonts w:hint="eastAsia" w:ascii="宋体" w:hAnsi="宋体" w:eastAsia="宋体" w:cs="宋体"/>
          <w:bCs/>
          <w:sz w:val="24"/>
          <w:szCs w:val="24"/>
          <w:lang w:val="en-US" w:eastAsia="zh-CN"/>
        </w:rPr>
      </w:pPr>
    </w:p>
    <w:p w14:paraId="507A1CAA">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b/>
          <w:bCs/>
          <w:i w:val="0"/>
          <w:caps w:val="0"/>
          <w:color w:val="000000"/>
          <w:spacing w:val="0"/>
          <w:sz w:val="24"/>
          <w:szCs w:val="24"/>
          <w:shd w:val="clear" w:fill="FFFFFF"/>
          <w:lang w:val="en-US" w:eastAsia="zh-CN"/>
        </w:rPr>
      </w:pPr>
    </w:p>
    <w:p w14:paraId="76943737">
      <w:pPr>
        <w:pStyle w:val="6"/>
        <w:numPr>
          <w:ilvl w:val="0"/>
          <w:numId w:val="0"/>
        </w:numPr>
        <w:spacing w:line="360" w:lineRule="auto"/>
        <w:ind w:leftChars="0"/>
        <w:rPr>
          <w:rFonts w:hint="default" w:asciiTheme="minorAscii" w:hAnsiTheme="minorAscii"/>
          <w:b/>
          <w:bCs/>
          <w:sz w:val="24"/>
          <w:szCs w:val="24"/>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A842"/>
    <w:multiLevelType w:val="singleLevel"/>
    <w:tmpl w:val="A30BA842"/>
    <w:lvl w:ilvl="0" w:tentative="0">
      <w:start w:val="1"/>
      <w:numFmt w:val="decimal"/>
      <w:suff w:val="nothing"/>
      <w:lvlText w:val="%1、"/>
      <w:lvlJc w:val="left"/>
    </w:lvl>
  </w:abstractNum>
  <w:abstractNum w:abstractNumId="1">
    <w:nsid w:val="BED69ADD"/>
    <w:multiLevelType w:val="singleLevel"/>
    <w:tmpl w:val="BED69AD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NmZjQxNzBkNDQwNzU4MDJjODJjZmI4Mjk1ZjMifQ=="/>
  </w:docVars>
  <w:rsids>
    <w:rsidRoot w:val="00CD1918"/>
    <w:rsid w:val="001D5CA4"/>
    <w:rsid w:val="003C6CA5"/>
    <w:rsid w:val="00A41703"/>
    <w:rsid w:val="00CD1918"/>
    <w:rsid w:val="02B06C5B"/>
    <w:rsid w:val="02D36DFE"/>
    <w:rsid w:val="03E017D2"/>
    <w:rsid w:val="059554A6"/>
    <w:rsid w:val="0874698D"/>
    <w:rsid w:val="09AB4631"/>
    <w:rsid w:val="0AFB60C3"/>
    <w:rsid w:val="0C0F70F9"/>
    <w:rsid w:val="0F6C355D"/>
    <w:rsid w:val="109E4EEF"/>
    <w:rsid w:val="11A402E3"/>
    <w:rsid w:val="13623FB2"/>
    <w:rsid w:val="15551C7D"/>
    <w:rsid w:val="177E5812"/>
    <w:rsid w:val="181D34EA"/>
    <w:rsid w:val="182D408A"/>
    <w:rsid w:val="18841BD7"/>
    <w:rsid w:val="19017DC9"/>
    <w:rsid w:val="195C5947"/>
    <w:rsid w:val="1CFD3F23"/>
    <w:rsid w:val="1D0460DA"/>
    <w:rsid w:val="202076CF"/>
    <w:rsid w:val="20374E9D"/>
    <w:rsid w:val="20FB77F4"/>
    <w:rsid w:val="213A47C0"/>
    <w:rsid w:val="22F65234"/>
    <w:rsid w:val="24EC5DD1"/>
    <w:rsid w:val="25C74149"/>
    <w:rsid w:val="270D202F"/>
    <w:rsid w:val="27930786"/>
    <w:rsid w:val="285A12A4"/>
    <w:rsid w:val="286D0FD7"/>
    <w:rsid w:val="29F179E6"/>
    <w:rsid w:val="2AD51ED6"/>
    <w:rsid w:val="2BB60EE7"/>
    <w:rsid w:val="2F6B1FE9"/>
    <w:rsid w:val="32110C25"/>
    <w:rsid w:val="35BE7316"/>
    <w:rsid w:val="385C4BC4"/>
    <w:rsid w:val="39A9208B"/>
    <w:rsid w:val="3AB962FE"/>
    <w:rsid w:val="3B3836C7"/>
    <w:rsid w:val="3B6C3370"/>
    <w:rsid w:val="3BD66A3C"/>
    <w:rsid w:val="3CAA05F4"/>
    <w:rsid w:val="3E1E0097"/>
    <w:rsid w:val="41EC3F04"/>
    <w:rsid w:val="4259773D"/>
    <w:rsid w:val="45644E54"/>
    <w:rsid w:val="47291919"/>
    <w:rsid w:val="47F40975"/>
    <w:rsid w:val="48214473"/>
    <w:rsid w:val="48CC544E"/>
    <w:rsid w:val="4971393F"/>
    <w:rsid w:val="49C5081B"/>
    <w:rsid w:val="4AB65EC2"/>
    <w:rsid w:val="4B4154BA"/>
    <w:rsid w:val="4BB43490"/>
    <w:rsid w:val="4E557C94"/>
    <w:rsid w:val="50302767"/>
    <w:rsid w:val="50E83041"/>
    <w:rsid w:val="53395DD6"/>
    <w:rsid w:val="54A43723"/>
    <w:rsid w:val="55D342C0"/>
    <w:rsid w:val="56292132"/>
    <w:rsid w:val="588F07F8"/>
    <w:rsid w:val="5A1F7AD4"/>
    <w:rsid w:val="5A2A19C3"/>
    <w:rsid w:val="5B615ECA"/>
    <w:rsid w:val="5B94004E"/>
    <w:rsid w:val="5C125416"/>
    <w:rsid w:val="5CF60D2A"/>
    <w:rsid w:val="5DEB1FD6"/>
    <w:rsid w:val="5E1436C8"/>
    <w:rsid w:val="60972F20"/>
    <w:rsid w:val="61137C66"/>
    <w:rsid w:val="62A52B40"/>
    <w:rsid w:val="62DB0C58"/>
    <w:rsid w:val="62E73159"/>
    <w:rsid w:val="63936E3D"/>
    <w:rsid w:val="64F25DE5"/>
    <w:rsid w:val="6503424B"/>
    <w:rsid w:val="65271F32"/>
    <w:rsid w:val="65984BDE"/>
    <w:rsid w:val="65F30067"/>
    <w:rsid w:val="665A00E6"/>
    <w:rsid w:val="6A570C85"/>
    <w:rsid w:val="6AA33303"/>
    <w:rsid w:val="6AA74B4F"/>
    <w:rsid w:val="6E761835"/>
    <w:rsid w:val="6E91666F"/>
    <w:rsid w:val="6E9C129B"/>
    <w:rsid w:val="6F4F630E"/>
    <w:rsid w:val="70076BE8"/>
    <w:rsid w:val="713F76F1"/>
    <w:rsid w:val="71BD0DBF"/>
    <w:rsid w:val="72E66F89"/>
    <w:rsid w:val="739410AD"/>
    <w:rsid w:val="739A7D73"/>
    <w:rsid w:val="73A3131E"/>
    <w:rsid w:val="74406B6D"/>
    <w:rsid w:val="75842A89"/>
    <w:rsid w:val="75EA4FE2"/>
    <w:rsid w:val="767645C7"/>
    <w:rsid w:val="77AD62C7"/>
    <w:rsid w:val="77D25D2E"/>
    <w:rsid w:val="78C338C8"/>
    <w:rsid w:val="78EA1B6E"/>
    <w:rsid w:val="792E168A"/>
    <w:rsid w:val="7C5331B5"/>
    <w:rsid w:val="7C7B371D"/>
    <w:rsid w:val="7F12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 w:type="paragraph" w:customStyle="1" w:styleId="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1987</Words>
  <Characters>2612</Characters>
  <Lines>1</Lines>
  <Paragraphs>1</Paragraphs>
  <TotalTime>11</TotalTime>
  <ScaleCrop>false</ScaleCrop>
  <LinksUpToDate>false</LinksUpToDate>
  <CharactersWithSpaces>2635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2023-06-09T04:28:00Z</dcterms:created>
  <dc:creator>NTKO</dc:creator>
  <cp:lastModifiedBy>WPS_1659064029</cp:lastModifiedBy>
  <dcterms:modified xsi:type="dcterms:W3CDTF">2024-08-09T08:41:34Z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E031089A816846B4A353272BABFD6802_12</vt:lpwstr>
  </property>
</Properties>
</file>