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ind w:left="210"/>
        <w:jc w:val="center"/>
        <w:rPr>
          <w:rFonts w:hint="eastAsia" w:ascii="宋体" w:hAnsi="宋体" w:eastAsia="宋体" w:cs="宋体"/>
          <w:b/>
          <w:bCs/>
          <w:sz w:val="36"/>
          <w:szCs w:val="36"/>
          <w:lang w:eastAsia="zh-CN"/>
        </w:rPr>
      </w:pPr>
      <w:r>
        <w:rPr>
          <w:rFonts w:hint="eastAsia" w:ascii="宋体" w:hAnsi="宋体" w:cs="宋体"/>
          <w:b/>
          <w:bCs/>
          <w:sz w:val="36"/>
          <w:szCs w:val="36"/>
        </w:rPr>
        <w:t>采购</w:t>
      </w:r>
      <w:r>
        <w:rPr>
          <w:rFonts w:hint="eastAsia" w:ascii="宋体" w:hAnsi="宋体" w:cs="宋体"/>
          <w:b/>
          <w:bCs/>
          <w:sz w:val="36"/>
          <w:szCs w:val="36"/>
          <w:lang w:eastAsia="zh-CN"/>
        </w:rPr>
        <w:t>需求</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宋体" w:hAnsi="宋体" w:cs="宋体"/>
          <w:sz w:val="28"/>
          <w:szCs w:val="28"/>
        </w:rPr>
      </w:pPr>
    </w:p>
    <w:p>
      <w:pPr>
        <w:pStyle w:val="19"/>
        <w:keepNext w:val="0"/>
        <w:keepLines w:val="0"/>
        <w:pageBreakBefore w:val="0"/>
        <w:kinsoku/>
        <w:wordWrap/>
        <w:overflowPunct/>
        <w:topLinePunct w:val="0"/>
        <w:autoSpaceDE/>
        <w:autoSpaceDN/>
        <w:bidi w:val="0"/>
        <w:adjustRightInd/>
        <w:snapToGrid/>
        <w:spacing w:line="520" w:lineRule="exact"/>
        <w:ind w:left="0" w:firstLine="562" w:firstLineChars="200"/>
        <w:textAlignment w:val="auto"/>
        <w:rPr>
          <w:rFonts w:ascii="仿宋" w:hAnsi="仿宋" w:eastAsia="仿宋"/>
          <w:b/>
          <w:bCs w:val="0"/>
          <w:sz w:val="28"/>
          <w:szCs w:val="28"/>
        </w:rPr>
      </w:pPr>
      <w:r>
        <w:rPr>
          <w:rFonts w:hint="eastAsia" w:ascii="宋体" w:hAnsi="宋体" w:eastAsia="宋体" w:cs="宋体"/>
          <w:b/>
          <w:bCs w:val="0"/>
          <w:sz w:val="28"/>
          <w:szCs w:val="28"/>
          <w:lang w:eastAsia="zh-CN"/>
        </w:rPr>
        <w:t>一、</w:t>
      </w:r>
      <w:r>
        <w:rPr>
          <w:rFonts w:hint="eastAsia" w:ascii="宋体" w:hAnsi="宋体" w:eastAsia="宋体" w:cs="宋体"/>
          <w:b/>
          <w:bCs w:val="0"/>
          <w:sz w:val="28"/>
          <w:szCs w:val="28"/>
        </w:rPr>
        <w:t>采购</w:t>
      </w:r>
      <w:r>
        <w:rPr>
          <w:rFonts w:hint="eastAsia" w:ascii="宋体" w:hAnsi="宋体" w:eastAsia="宋体" w:cs="宋体"/>
          <w:b/>
          <w:bCs w:val="0"/>
          <w:sz w:val="28"/>
          <w:szCs w:val="28"/>
          <w:lang w:eastAsia="zh-CN"/>
        </w:rPr>
        <w:t>内容</w:t>
      </w:r>
      <w:r>
        <w:rPr>
          <w:rFonts w:ascii="仿宋" w:hAnsi="仿宋" w:eastAsia="仿宋"/>
          <w:b/>
          <w:bCs w:val="0"/>
          <w:sz w:val="28"/>
          <w:szCs w:val="28"/>
        </w:rPr>
        <w:t xml:space="preserve"> </w:t>
      </w:r>
    </w:p>
    <w:tbl>
      <w:tblPr>
        <w:tblStyle w:val="13"/>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84"/>
        <w:gridCol w:w="1534"/>
        <w:gridCol w:w="1563"/>
        <w:gridCol w:w="148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35" w:type="dxa"/>
            <w:shd w:val="clear" w:color="auto" w:fill="auto"/>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序号</w:t>
            </w:r>
          </w:p>
        </w:tc>
        <w:tc>
          <w:tcPr>
            <w:tcW w:w="1984"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eastAsia="zh-CN"/>
              </w:rPr>
              <w:t>项目</w:t>
            </w:r>
            <w:r>
              <w:rPr>
                <w:rFonts w:hint="eastAsia" w:ascii="仿宋" w:hAnsi="仿宋" w:eastAsia="仿宋" w:cs="宋体"/>
                <w:kern w:val="0"/>
                <w:sz w:val="24"/>
                <w:szCs w:val="24"/>
              </w:rPr>
              <w:t>名称</w:t>
            </w:r>
          </w:p>
        </w:tc>
        <w:tc>
          <w:tcPr>
            <w:tcW w:w="1534"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eastAsia="zh-CN"/>
              </w:rPr>
              <w:t>维</w:t>
            </w:r>
            <w:r>
              <w:rPr>
                <w:rFonts w:hint="eastAsia" w:ascii="仿宋" w:hAnsi="仿宋" w:eastAsia="仿宋" w:cs="宋体"/>
                <w:kern w:val="0"/>
                <w:sz w:val="24"/>
                <w:szCs w:val="24"/>
              </w:rPr>
              <w:t>保设备品牌</w:t>
            </w:r>
          </w:p>
        </w:tc>
        <w:tc>
          <w:tcPr>
            <w:tcW w:w="1563" w:type="dxa"/>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生产厂家</w:t>
            </w:r>
          </w:p>
        </w:tc>
        <w:tc>
          <w:tcPr>
            <w:tcW w:w="1487" w:type="dxa"/>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规格型号</w:t>
            </w:r>
          </w:p>
        </w:tc>
        <w:tc>
          <w:tcPr>
            <w:tcW w:w="1500"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维保服务</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shd w:val="clear" w:color="auto" w:fill="auto"/>
            <w:noWrap/>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984" w:type="dxa"/>
            <w:shd w:val="clear" w:color="auto" w:fill="auto"/>
            <w:vAlign w:val="center"/>
          </w:tcPr>
          <w:p>
            <w:pPr>
              <w:widowControl/>
              <w:snapToGrid w:val="0"/>
              <w:jc w:val="center"/>
              <w:textAlignment w:val="center"/>
              <w:rPr>
                <w:rFonts w:ascii="仿宋" w:hAnsi="仿宋" w:eastAsia="仿宋" w:cs="仿宋"/>
                <w:sz w:val="24"/>
                <w:szCs w:val="24"/>
              </w:rPr>
            </w:pPr>
            <w:r>
              <w:rPr>
                <w:rFonts w:hint="eastAsia" w:ascii="宋体" w:hAnsi="宋体" w:eastAsia="宋体" w:cs="宋体"/>
                <w:i w:val="0"/>
                <w:iCs w:val="0"/>
                <w:caps w:val="0"/>
                <w:color w:val="000000"/>
                <w:spacing w:val="0"/>
                <w:sz w:val="24"/>
                <w:szCs w:val="24"/>
                <w:lang w:eastAsia="zh-CN"/>
              </w:rPr>
              <w:t>信息中心</w:t>
            </w:r>
            <w:r>
              <w:rPr>
                <w:rFonts w:hint="eastAsia" w:ascii="宋体" w:hAnsi="宋体" w:eastAsia="宋体" w:cs="宋体"/>
                <w:i w:val="0"/>
                <w:iCs w:val="0"/>
                <w:caps w:val="0"/>
                <w:color w:val="000000"/>
                <w:spacing w:val="0"/>
                <w:sz w:val="24"/>
                <w:szCs w:val="24"/>
              </w:rPr>
              <w:t>机房精密空调维保</w:t>
            </w:r>
            <w:r>
              <w:rPr>
                <w:rFonts w:hint="eastAsia" w:ascii="宋体" w:hAnsi="宋体" w:eastAsia="宋体" w:cs="宋体"/>
                <w:i w:val="0"/>
                <w:iCs w:val="0"/>
                <w:caps w:val="0"/>
                <w:color w:val="000000"/>
                <w:spacing w:val="0"/>
                <w:sz w:val="24"/>
                <w:szCs w:val="24"/>
                <w:lang w:eastAsia="zh-CN"/>
              </w:rPr>
              <w:t>服务</w:t>
            </w:r>
          </w:p>
        </w:tc>
        <w:tc>
          <w:tcPr>
            <w:tcW w:w="1534" w:type="dxa"/>
            <w:vAlign w:val="center"/>
          </w:tcPr>
          <w:p>
            <w:pPr>
              <w:jc w:val="center"/>
              <w:rPr>
                <w:rFonts w:ascii="仿宋" w:hAnsi="仿宋" w:eastAsia="仿宋"/>
                <w:sz w:val="24"/>
                <w:szCs w:val="24"/>
              </w:rPr>
            </w:pPr>
            <w:r>
              <w:rPr>
                <w:rFonts w:hint="eastAsia" w:ascii="宋体" w:hAnsi="宋体" w:cs="宋体"/>
                <w:sz w:val="24"/>
                <w:szCs w:val="24"/>
                <w:lang w:eastAsia="zh-CN"/>
              </w:rPr>
              <w:t>佳力图</w:t>
            </w:r>
          </w:p>
        </w:tc>
        <w:tc>
          <w:tcPr>
            <w:tcW w:w="1563"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南京佳力图</w:t>
            </w:r>
          </w:p>
        </w:tc>
        <w:tc>
          <w:tcPr>
            <w:tcW w:w="1487" w:type="dxa"/>
            <w:vAlign w:val="center"/>
          </w:tcPr>
          <w:p>
            <w:pPr>
              <w:jc w:val="center"/>
              <w:rPr>
                <w:rFonts w:ascii="仿宋" w:hAnsi="仿宋" w:eastAsia="仿宋"/>
                <w:sz w:val="24"/>
                <w:szCs w:val="24"/>
              </w:rPr>
            </w:pPr>
            <w:r>
              <w:rPr>
                <w:rFonts w:hint="eastAsia" w:ascii="宋体" w:hAnsi="宋体" w:cs="宋体"/>
                <w:sz w:val="24"/>
                <w:szCs w:val="24"/>
                <w:lang w:val="en-US" w:eastAsia="zh-CN"/>
              </w:rPr>
              <w:t>MEAD0602M</w:t>
            </w:r>
          </w:p>
        </w:tc>
        <w:tc>
          <w:tcPr>
            <w:tcW w:w="1500"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3年</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二、维保服务内容</w:t>
      </w:r>
    </w:p>
    <w:p>
      <w:pPr>
        <w:pStyle w:val="8"/>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i w:val="0"/>
          <w:iCs w:val="0"/>
          <w:caps w:val="0"/>
          <w:color w:val="000000"/>
          <w:spacing w:val="0"/>
          <w:sz w:val="28"/>
          <w:szCs w:val="28"/>
          <w:highlight w:val="none"/>
          <w:lang w:eastAsia="zh-CN"/>
        </w:rPr>
        <w:t>维保方式：</w:t>
      </w:r>
      <w:r>
        <w:rPr>
          <w:rFonts w:hint="eastAsia" w:ascii="宋体" w:hAnsi="宋体" w:eastAsia="宋体" w:cs="宋体"/>
          <w:i w:val="0"/>
          <w:iCs w:val="0"/>
          <w:caps w:val="0"/>
          <w:color w:val="000000"/>
          <w:spacing w:val="0"/>
          <w:sz w:val="28"/>
          <w:szCs w:val="28"/>
          <w:highlight w:val="none"/>
        </w:rPr>
        <w:t>全包</w:t>
      </w:r>
      <w:r>
        <w:rPr>
          <w:rFonts w:hint="eastAsia" w:ascii="宋体" w:hAnsi="宋体" w:eastAsia="宋体" w:cs="宋体"/>
          <w:i w:val="0"/>
          <w:iCs w:val="0"/>
          <w:caps w:val="0"/>
          <w:color w:val="000000"/>
          <w:spacing w:val="0"/>
          <w:sz w:val="28"/>
          <w:szCs w:val="28"/>
          <w:highlight w:val="none"/>
          <w:lang w:eastAsia="zh-CN"/>
        </w:rPr>
        <w:t>运维，</w:t>
      </w:r>
      <w:r>
        <w:rPr>
          <w:rFonts w:hint="eastAsia" w:ascii="宋体" w:hAnsi="宋体" w:cs="宋体"/>
          <w:szCs w:val="28"/>
        </w:rPr>
        <w:t>即</w:t>
      </w:r>
      <w:r>
        <w:rPr>
          <w:rFonts w:hint="eastAsia" w:ascii="宋体" w:hAnsi="宋体" w:cs="宋体"/>
          <w:szCs w:val="28"/>
          <w:lang w:eastAsia="zh-CN"/>
        </w:rPr>
        <w:t>成交商</w:t>
      </w:r>
      <w:r>
        <w:rPr>
          <w:rFonts w:hint="eastAsia" w:ascii="宋体" w:hAnsi="宋体" w:cs="宋体"/>
          <w:szCs w:val="28"/>
        </w:rPr>
        <w:t>对</w:t>
      </w:r>
      <w:r>
        <w:rPr>
          <w:rFonts w:hint="eastAsia" w:ascii="宋体" w:hAnsi="宋体" w:cs="宋体"/>
          <w:szCs w:val="28"/>
          <w:lang w:eastAsia="zh-CN"/>
        </w:rPr>
        <w:t>采购人</w:t>
      </w:r>
      <w:r>
        <w:rPr>
          <w:rFonts w:hint="eastAsia" w:ascii="宋体" w:hAnsi="宋体" w:cs="宋体"/>
          <w:szCs w:val="28"/>
        </w:rPr>
        <w:t>的机房专用空调</w:t>
      </w:r>
      <w:r>
        <w:rPr>
          <w:rFonts w:hint="eastAsia" w:ascii="宋体" w:hAnsi="宋体" w:cs="宋体"/>
          <w:color w:val="auto"/>
          <w:szCs w:val="28"/>
          <w:highlight w:val="none"/>
        </w:rPr>
        <w:t>进行全包服务方式</w:t>
      </w:r>
      <w:r>
        <w:rPr>
          <w:rFonts w:hint="eastAsia" w:ascii="宋体" w:hAnsi="宋体" w:cs="宋体"/>
          <w:szCs w:val="28"/>
        </w:rPr>
        <w:t>。</w:t>
      </w:r>
      <w:r>
        <w:rPr>
          <w:rFonts w:hint="eastAsia" w:ascii="宋体" w:hAnsi="宋体" w:cs="宋体"/>
          <w:szCs w:val="28"/>
          <w:lang w:eastAsia="zh-CN"/>
        </w:rPr>
        <w:t>成交商</w:t>
      </w:r>
      <w:r>
        <w:rPr>
          <w:rFonts w:hint="eastAsia" w:ascii="宋体" w:hAnsi="宋体" w:cs="宋体"/>
          <w:szCs w:val="28"/>
        </w:rPr>
        <w:t>负责</w:t>
      </w:r>
      <w:r>
        <w:rPr>
          <w:rFonts w:hint="eastAsia" w:ascii="宋体" w:hAnsi="宋体" w:cs="宋体"/>
          <w:szCs w:val="28"/>
          <w:lang w:eastAsia="zh-CN"/>
        </w:rPr>
        <w:t>采购人</w:t>
      </w:r>
      <w:r>
        <w:rPr>
          <w:rFonts w:hint="eastAsia" w:ascii="宋体" w:hAnsi="宋体" w:cs="宋体"/>
          <w:szCs w:val="28"/>
        </w:rPr>
        <w:t>机房空调的正常使用，通过对</w:t>
      </w:r>
      <w:r>
        <w:rPr>
          <w:rFonts w:hint="eastAsia" w:ascii="宋体" w:hAnsi="宋体" w:cs="宋体"/>
          <w:szCs w:val="28"/>
          <w:lang w:eastAsia="zh-CN"/>
        </w:rPr>
        <w:t>采购人</w:t>
      </w:r>
      <w:r>
        <w:rPr>
          <w:rFonts w:hint="eastAsia" w:ascii="宋体" w:hAnsi="宋体" w:cs="宋体"/>
          <w:szCs w:val="28"/>
        </w:rPr>
        <w:t>设备的日常维护以及维修等服务手段，使</w:t>
      </w:r>
      <w:r>
        <w:rPr>
          <w:rFonts w:hint="eastAsia" w:ascii="宋体" w:hAnsi="宋体" w:cs="宋体"/>
          <w:szCs w:val="28"/>
          <w:lang w:eastAsia="zh-CN"/>
        </w:rPr>
        <w:t>采购人</w:t>
      </w:r>
      <w:r>
        <w:rPr>
          <w:rFonts w:hint="eastAsia" w:ascii="宋体" w:hAnsi="宋体" w:cs="宋体"/>
          <w:szCs w:val="28"/>
        </w:rPr>
        <w:t>设备正常、安全的运行。在合同期内，空调机所有耗材（原装过滤网、加湿罐、皮带）、除冷凝器以外所有零配件在使用中发生损坏，</w:t>
      </w:r>
      <w:r>
        <w:rPr>
          <w:rFonts w:hint="eastAsia" w:ascii="宋体" w:hAnsi="宋体" w:cs="宋体"/>
          <w:szCs w:val="28"/>
          <w:lang w:eastAsia="zh-CN"/>
        </w:rPr>
        <w:t>成交商</w:t>
      </w:r>
      <w:r>
        <w:rPr>
          <w:rFonts w:hint="eastAsia" w:ascii="宋体" w:hAnsi="宋体" w:cs="宋体"/>
          <w:szCs w:val="28"/>
        </w:rPr>
        <w:t>应在五日内提供原装配件并免费更换，配件费及相关工具租赁费用由</w:t>
      </w:r>
      <w:r>
        <w:rPr>
          <w:rFonts w:hint="eastAsia" w:ascii="宋体" w:hAnsi="宋体" w:cs="宋体"/>
          <w:szCs w:val="28"/>
          <w:lang w:eastAsia="zh-CN"/>
        </w:rPr>
        <w:t>成交商</w:t>
      </w:r>
      <w:r>
        <w:rPr>
          <w:rFonts w:hint="eastAsia" w:ascii="宋体" w:hAnsi="宋体" w:cs="宋体"/>
          <w:szCs w:val="28"/>
        </w:rPr>
        <w:t>承担，氟里昂由</w:t>
      </w:r>
      <w:r>
        <w:rPr>
          <w:rFonts w:hint="eastAsia" w:ascii="宋体" w:hAnsi="宋体" w:cs="宋体"/>
          <w:szCs w:val="28"/>
          <w:lang w:eastAsia="zh-CN"/>
        </w:rPr>
        <w:t>成交商</w:t>
      </w:r>
      <w:r>
        <w:rPr>
          <w:rFonts w:hint="eastAsia" w:ascii="宋体" w:hAnsi="宋体" w:cs="宋体"/>
          <w:szCs w:val="28"/>
          <w:highlight w:val="none"/>
        </w:rPr>
        <w:t>负责承担。</w:t>
      </w:r>
      <w:r>
        <w:rPr>
          <w:rFonts w:hint="eastAsia" w:ascii="宋体" w:hAnsi="宋体" w:eastAsia="宋体" w:cs="宋体"/>
          <w:i w:val="0"/>
          <w:iCs w:val="0"/>
          <w:caps w:val="0"/>
          <w:color w:val="000000"/>
          <w:spacing w:val="0"/>
          <w:sz w:val="28"/>
          <w:szCs w:val="28"/>
          <w:highlight w:val="none"/>
          <w:lang w:eastAsia="zh-CN"/>
        </w:rPr>
        <w:t>包括但不限于以下服务：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（一）</w:t>
      </w:r>
      <w:r>
        <w:rPr>
          <w:rFonts w:hint="eastAsia" w:ascii="宋体" w:hAnsi="宋体" w:eastAsia="宋体" w:cs="宋体"/>
          <w:b/>
          <w:bCs/>
          <w:sz w:val="28"/>
          <w:szCs w:val="28"/>
          <w:highlight w:val="none"/>
        </w:rPr>
        <w:t>巡视及日常维护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成交供应商</w:t>
      </w:r>
      <w:r>
        <w:rPr>
          <w:rFonts w:hint="eastAsia" w:ascii="宋体" w:hAnsi="宋体" w:eastAsia="宋体" w:cs="宋体"/>
          <w:sz w:val="28"/>
          <w:szCs w:val="28"/>
          <w:highlight w:val="none"/>
        </w:rPr>
        <w:t>须定期（</w:t>
      </w:r>
      <w:r>
        <w:rPr>
          <w:rFonts w:hint="eastAsia" w:ascii="宋体" w:hAnsi="宋体" w:cs="宋体"/>
          <w:sz w:val="28"/>
          <w:szCs w:val="28"/>
          <w:highlight w:val="none"/>
          <w:lang w:val="en-US" w:eastAsia="zh-CN"/>
        </w:rPr>
        <w:t>每季度</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次）免费为</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提供全面的阶段性巡检，维护保养，</w:t>
      </w:r>
      <w:r>
        <w:rPr>
          <w:rFonts w:hint="eastAsia" w:ascii="宋体" w:hAnsi="宋体" w:eastAsia="宋体" w:cs="宋体"/>
          <w:sz w:val="28"/>
          <w:szCs w:val="28"/>
          <w:highlight w:val="none"/>
        </w:rPr>
        <w:t>内容包括：</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控制系统：检查显示单元是否正常，各设置参数是否正确，查看历史报警记录对报警内容进行分析消除隐患。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空气过滤器：检查空气过滤器，如需</w:t>
      </w:r>
      <w:r>
        <w:rPr>
          <w:rFonts w:hint="eastAsia" w:ascii="宋体" w:hAnsi="宋体" w:eastAsia="宋体" w:cs="宋体"/>
          <w:sz w:val="28"/>
          <w:szCs w:val="28"/>
        </w:rPr>
        <w:t>更换则更换空气过滤器。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加湿器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检查蒸汽加湿器是否结垢，如结垢需拆下加湿器进行清洗或</w:t>
      </w:r>
      <w:r>
        <w:rPr>
          <w:rFonts w:hint="eastAsia" w:ascii="宋体" w:hAnsi="宋体" w:eastAsia="宋体" w:cs="宋体"/>
          <w:color w:val="000000"/>
          <w:sz w:val="28"/>
          <w:szCs w:val="28"/>
        </w:rPr>
        <w:t>更换</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拆下蒸汽加湿器，检查三相加湿电极是否接触紧密，是否有破损，保证加湿时的电路安全。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运用维修模式检查上水是否通畅且速度平衡。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运用维修模式检查排水是否通畅。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运用维修模式检查三相加湿电流是否平衡，且在正常工作范围之内。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检查蒸汽输出口是否紧密、漏汽。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检查蒸汽输出量是否能够保证机房湿度。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外部冷凝器和干冷器（如果安装）：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检查冷凝器是否清洁，如需清洁需用专用的清洗工具清洗室外冷凝器。（春、秋季各清洗一次室外机）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风扇：检查风扇转动，有无异常噪声，运行电路是否正常。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检查室外冷凝器的电源开关，工作是否正常，绝缘是否可靠，电气接点是否紧固。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检查压力继电器，对室外风机的控制是否与设置的一致并且根据当时的具体工作环境调整压力断电器。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调速器（如果安装）：检查调速器的工作状态，控制是否灵敏。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蒸发器：检查蒸发器是否清洁，如有污垢用药剂清洗，保证足够的热交换量。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室内风机：检查风机马达运转是否正常，有无异常噪音，并且轴承是否发热，检查耗电量。对于由皮带传动的机组，检查传动皮带，用手指拉紧时，是否可延长2cm；</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电加热器：检查三级电加热器的各级加热电流及各电气接点是否正常。电加热器的过热保护是否灵敏。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电路：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检查主电源及各支路的各相电压，电流：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检查所有的接触器，接触是否可靠、检测吸合的瞬间电流，对各接点进行紧固，确保安全；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对24V控制线路进行检测，确保控制的灵敏。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对各种的系统保护功能进行检测，（例如高压保护，低压保护，过热保护，相续保护等）保证设备的安全运转。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制冷系统：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检查制冷系统运行压力（高压，低压）是否正常，并根据当时的室外环境对压力进行适当的调节；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检查压缩机的三相绕组是否平衡，绕组的绝缘是否可靠。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进行过热度的测试，判断系统的运行效率是否能够达到指定的性能指标。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压缩机工作时的声音是否异常，以判定系统的润滑程度。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排水系统：检查排水系统是否畅通。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每次巡检完毕后需填写巡检报告（详表见附件）由双方工程师签字、备案（双方各执一份）。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特殊维护</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对于由于特殊原因、非正常因素引起的空调故障，对空调进行调试、检修工作需由熟练的制冷工程技术人员进行操作。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加注冷冻油：当需加注冷冻油时加注冷冻油。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加注制冷剂：当有氟量损失时应补充制冷剂。</w:t>
      </w:r>
    </w:p>
    <w:p>
      <w:pPr>
        <w:keepNext w:val="0"/>
        <w:keepLines w:val="0"/>
        <w:pageBreakBefore w:val="0"/>
        <w:widowControl w:val="0"/>
        <w:tabs>
          <w:tab w:val="left" w:pos="360"/>
        </w:tabs>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调整热力膨胀阀</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对压力开关、风量开关等的校准</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最后在维护完毕后应向</w:t>
      </w:r>
      <w:r>
        <w:rPr>
          <w:rFonts w:hint="eastAsia" w:ascii="宋体" w:hAnsi="宋体" w:eastAsia="宋体" w:cs="宋体"/>
          <w:sz w:val="28"/>
          <w:szCs w:val="28"/>
          <w:lang w:eastAsia="zh-CN"/>
        </w:rPr>
        <w:t>采购人</w:t>
      </w:r>
      <w:r>
        <w:rPr>
          <w:rFonts w:hint="eastAsia" w:ascii="宋体" w:hAnsi="宋体" w:eastAsia="宋体" w:cs="宋体"/>
          <w:sz w:val="28"/>
          <w:szCs w:val="28"/>
        </w:rPr>
        <w:t>提交维修报告。对存在的问题提出解决方案，对使用上的问题提出合理性建议。以保证</w:t>
      </w:r>
      <w:r>
        <w:rPr>
          <w:rFonts w:hint="eastAsia" w:ascii="宋体" w:hAnsi="宋体" w:eastAsia="宋体" w:cs="宋体"/>
          <w:sz w:val="28"/>
          <w:szCs w:val="28"/>
          <w:lang w:eastAsia="zh-CN"/>
        </w:rPr>
        <w:t>采购人</w:t>
      </w:r>
      <w:r>
        <w:rPr>
          <w:rFonts w:hint="eastAsia" w:ascii="宋体" w:hAnsi="宋体" w:eastAsia="宋体" w:cs="宋体"/>
          <w:sz w:val="28"/>
          <w:szCs w:val="28"/>
        </w:rPr>
        <w:t>设备的正常运行。</w:t>
      </w:r>
    </w:p>
    <w:p>
      <w:pPr>
        <w:keepNext w:val="0"/>
        <w:keepLines w:val="0"/>
        <w:pageBreakBefore w:val="0"/>
        <w:widowControl w:val="0"/>
        <w:kinsoku/>
        <w:wordWrap/>
        <w:overflowPunct/>
        <w:topLinePunct w:val="0"/>
        <w:autoSpaceDE/>
        <w:autoSpaceDN/>
        <w:bidi w:val="0"/>
        <w:spacing w:line="560" w:lineRule="exact"/>
        <w:ind w:left="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响应时间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采购人</w:t>
      </w:r>
      <w:r>
        <w:rPr>
          <w:rFonts w:hint="eastAsia" w:ascii="宋体" w:hAnsi="宋体" w:eastAsia="宋体" w:cs="宋体"/>
          <w:sz w:val="28"/>
          <w:szCs w:val="28"/>
        </w:rPr>
        <w:t>在日常工作中发现设备出现报警应及时通知</w:t>
      </w:r>
      <w:r>
        <w:rPr>
          <w:rFonts w:hint="eastAsia" w:ascii="宋体" w:hAnsi="宋体" w:eastAsia="宋体" w:cs="宋体"/>
          <w:sz w:val="28"/>
          <w:szCs w:val="28"/>
          <w:lang w:eastAsia="zh-CN"/>
        </w:rPr>
        <w:t>成交供应商</w:t>
      </w:r>
      <w:r>
        <w:rPr>
          <w:rFonts w:hint="eastAsia" w:ascii="宋体" w:hAnsi="宋体" w:eastAsia="宋体" w:cs="宋体"/>
          <w:sz w:val="28"/>
          <w:szCs w:val="28"/>
        </w:rPr>
        <w:t>，</w:t>
      </w:r>
      <w:r>
        <w:rPr>
          <w:rFonts w:hint="eastAsia" w:ascii="宋体" w:hAnsi="宋体" w:eastAsia="宋体" w:cs="宋体"/>
          <w:sz w:val="28"/>
          <w:szCs w:val="28"/>
          <w:lang w:eastAsia="zh-CN"/>
        </w:rPr>
        <w:t>成交供应商</w:t>
      </w:r>
      <w:r>
        <w:rPr>
          <w:rFonts w:hint="eastAsia" w:ascii="宋体" w:hAnsi="宋体" w:eastAsia="宋体" w:cs="宋体"/>
          <w:sz w:val="28"/>
          <w:szCs w:val="28"/>
        </w:rPr>
        <w:t>在得到通知迅速做出反应，</w:t>
      </w:r>
      <w:r>
        <w:rPr>
          <w:rFonts w:hint="eastAsia" w:ascii="宋体" w:hAnsi="宋体" w:eastAsia="宋体" w:cs="宋体"/>
          <w:sz w:val="28"/>
          <w:szCs w:val="28"/>
          <w:lang w:eastAsia="zh-CN"/>
        </w:rPr>
        <w:t>采购人</w:t>
      </w:r>
      <w:r>
        <w:rPr>
          <w:rFonts w:hint="eastAsia" w:ascii="宋体" w:hAnsi="宋体" w:eastAsia="宋体" w:cs="宋体"/>
          <w:sz w:val="28"/>
          <w:szCs w:val="28"/>
        </w:rPr>
        <w:t>应配合</w:t>
      </w:r>
      <w:r>
        <w:rPr>
          <w:rFonts w:hint="eastAsia" w:ascii="宋体" w:hAnsi="宋体" w:eastAsia="宋体" w:cs="宋体"/>
          <w:sz w:val="28"/>
          <w:szCs w:val="28"/>
          <w:lang w:eastAsia="zh-CN"/>
        </w:rPr>
        <w:t>成交供应商</w:t>
      </w:r>
      <w:r>
        <w:rPr>
          <w:rFonts w:hint="eastAsia" w:ascii="宋体" w:hAnsi="宋体" w:eastAsia="宋体" w:cs="宋体"/>
          <w:sz w:val="28"/>
          <w:szCs w:val="28"/>
        </w:rPr>
        <w:t>先做简单的应急处理。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采购人</w:t>
      </w:r>
      <w:r>
        <w:rPr>
          <w:rFonts w:hint="eastAsia" w:ascii="宋体" w:hAnsi="宋体" w:eastAsia="宋体" w:cs="宋体"/>
          <w:sz w:val="28"/>
          <w:szCs w:val="28"/>
        </w:rPr>
        <w:t>无能力处理该故障时，对于不影响运行的一般故障，</w:t>
      </w:r>
      <w:r>
        <w:rPr>
          <w:rFonts w:hint="eastAsia" w:ascii="宋体" w:hAnsi="宋体" w:eastAsia="宋体" w:cs="宋体"/>
          <w:sz w:val="28"/>
          <w:szCs w:val="28"/>
          <w:lang w:eastAsia="zh-CN"/>
        </w:rPr>
        <w:t>成交供应商</w:t>
      </w:r>
      <w:r>
        <w:rPr>
          <w:rFonts w:hint="eastAsia" w:ascii="宋体" w:hAnsi="宋体" w:eastAsia="宋体" w:cs="宋体"/>
          <w:sz w:val="28"/>
          <w:szCs w:val="28"/>
        </w:rPr>
        <w:t>应争取在24小时内到达现场进行故障处理。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对于严重故障（停机，不能制冷等），</w:t>
      </w:r>
      <w:r>
        <w:rPr>
          <w:rFonts w:hint="eastAsia" w:ascii="宋体" w:hAnsi="宋体" w:eastAsia="宋体" w:cs="宋体"/>
          <w:sz w:val="28"/>
          <w:szCs w:val="28"/>
          <w:lang w:eastAsia="zh-CN"/>
        </w:rPr>
        <w:t>成交供应商</w:t>
      </w:r>
      <w:r>
        <w:rPr>
          <w:rFonts w:hint="eastAsia" w:ascii="宋体" w:hAnsi="宋体" w:eastAsia="宋体" w:cs="宋体"/>
          <w:sz w:val="28"/>
          <w:szCs w:val="28"/>
        </w:rPr>
        <w:t>保证在</w:t>
      </w:r>
      <w:r>
        <w:rPr>
          <w:rFonts w:hint="eastAsia" w:ascii="宋体" w:hAnsi="宋体" w:eastAsia="宋体" w:cs="宋体"/>
          <w:sz w:val="28"/>
          <w:szCs w:val="28"/>
          <w:lang w:val="en-US" w:eastAsia="zh-CN"/>
        </w:rPr>
        <w:t>12</w:t>
      </w:r>
      <w:r>
        <w:rPr>
          <w:rFonts w:hint="eastAsia" w:ascii="宋体" w:hAnsi="宋体" w:eastAsia="宋体" w:cs="宋体"/>
          <w:sz w:val="28"/>
          <w:szCs w:val="28"/>
        </w:rPr>
        <w:t>小时内到达现场处理故障；如需更换配件，</w:t>
      </w:r>
      <w:r>
        <w:rPr>
          <w:rFonts w:hint="eastAsia" w:ascii="宋体" w:hAnsi="宋体" w:eastAsia="宋体" w:cs="宋体"/>
          <w:sz w:val="28"/>
          <w:szCs w:val="28"/>
          <w:lang w:eastAsia="zh-CN"/>
        </w:rPr>
        <w:t>成交供应商</w:t>
      </w:r>
      <w:r>
        <w:rPr>
          <w:rFonts w:hint="eastAsia" w:ascii="宋体" w:hAnsi="宋体" w:eastAsia="宋体" w:cs="宋体"/>
          <w:sz w:val="28"/>
          <w:szCs w:val="28"/>
        </w:rPr>
        <w:t>应在最短时间内提供配件并更换，配件费用及人工费用等一切费用由</w:t>
      </w:r>
      <w:r>
        <w:rPr>
          <w:rFonts w:hint="eastAsia" w:ascii="宋体" w:hAnsi="宋体" w:eastAsia="宋体" w:cs="宋体"/>
          <w:sz w:val="28"/>
          <w:szCs w:val="28"/>
          <w:lang w:eastAsia="zh-CN"/>
        </w:rPr>
        <w:t>成交供应商</w:t>
      </w:r>
      <w:r>
        <w:rPr>
          <w:rFonts w:hint="eastAsia" w:ascii="宋体" w:hAnsi="宋体" w:eastAsia="宋体" w:cs="宋体"/>
          <w:sz w:val="28"/>
          <w:szCs w:val="28"/>
        </w:rPr>
        <w:t>承担。</w:t>
      </w:r>
    </w:p>
    <w:p>
      <w:pPr>
        <w:keepNext w:val="0"/>
        <w:keepLines w:val="0"/>
        <w:pageBreakBefore w:val="0"/>
        <w:widowControl w:val="0"/>
        <w:kinsoku/>
        <w:wordWrap/>
        <w:overflowPunct/>
        <w:topLinePunct w:val="0"/>
        <w:autoSpaceDE/>
        <w:autoSpaceDN/>
        <w:bidi w:val="0"/>
        <w:spacing w:line="560" w:lineRule="exact"/>
        <w:ind w:left="0" w:firstLine="562" w:firstLineChars="20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二、其它要求</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cs="宋体"/>
          <w:color w:val="000000"/>
          <w:sz w:val="28"/>
          <w:szCs w:val="28"/>
          <w:highlight w:val="none"/>
          <w:lang w:val="en-US" w:eastAsia="zh-CN"/>
        </w:rPr>
        <w:t>1.</w:t>
      </w:r>
      <w:r>
        <w:rPr>
          <w:rFonts w:hint="eastAsia" w:ascii="宋体" w:hAnsi="宋体" w:cs="宋体"/>
          <w:color w:val="000000"/>
          <w:sz w:val="28"/>
          <w:szCs w:val="28"/>
          <w:highlight w:val="none"/>
        </w:rPr>
        <w:t>为本项目配备的专业技术人员</w:t>
      </w:r>
      <w:r>
        <w:rPr>
          <w:rFonts w:hint="eastAsia" w:ascii="宋体" w:hAnsi="宋体" w:cs="宋体"/>
          <w:color w:val="000000"/>
          <w:sz w:val="28"/>
          <w:szCs w:val="28"/>
          <w:highlight w:val="none"/>
          <w:lang w:eastAsia="zh-CN"/>
        </w:rPr>
        <w:t>，</w:t>
      </w:r>
      <w:r>
        <w:rPr>
          <w:rFonts w:hint="eastAsia" w:ascii="宋体" w:hAnsi="宋体" w:eastAsia="宋体" w:cs="宋体"/>
          <w:b w:val="0"/>
          <w:bCs w:val="0"/>
          <w:sz w:val="28"/>
          <w:szCs w:val="28"/>
          <w:highlight w:val="none"/>
          <w:lang w:eastAsia="zh-CN"/>
        </w:rPr>
        <w:t>应</w:t>
      </w:r>
      <w:r>
        <w:rPr>
          <w:rFonts w:hint="eastAsia" w:ascii="宋体" w:hAnsi="宋体" w:eastAsia="宋体" w:cs="宋体"/>
          <w:b/>
          <w:bCs/>
          <w:sz w:val="28"/>
          <w:szCs w:val="28"/>
          <w:highlight w:val="none"/>
        </w:rPr>
        <w:t>为</w:t>
      </w:r>
      <w:r>
        <w:rPr>
          <w:rFonts w:hint="eastAsia" w:ascii="宋体" w:hAnsi="宋体" w:eastAsia="宋体" w:cs="宋体"/>
          <w:b/>
          <w:bCs/>
          <w:sz w:val="28"/>
          <w:szCs w:val="28"/>
          <w:highlight w:val="none"/>
          <w:lang w:eastAsia="zh-CN"/>
        </w:rPr>
        <w:t>供应商</w:t>
      </w:r>
      <w:r>
        <w:rPr>
          <w:rFonts w:hint="eastAsia" w:ascii="宋体" w:hAnsi="宋体" w:eastAsia="宋体" w:cs="宋体"/>
          <w:b/>
          <w:bCs/>
          <w:sz w:val="28"/>
          <w:szCs w:val="28"/>
          <w:highlight w:val="none"/>
        </w:rPr>
        <w:t>在职职工，</w:t>
      </w:r>
      <w:r>
        <w:rPr>
          <w:rFonts w:hint="eastAsia" w:ascii="宋体" w:hAnsi="宋体" w:eastAsia="宋体" w:cs="宋体"/>
          <w:color w:val="000000"/>
          <w:sz w:val="28"/>
          <w:szCs w:val="28"/>
          <w:highlight w:val="none"/>
          <w:lang w:eastAsia="zh-CN"/>
        </w:rPr>
        <w:t>具有</w:t>
      </w:r>
      <w:r>
        <w:rPr>
          <w:rFonts w:hint="eastAsia" w:ascii="宋体" w:hAnsi="宋体" w:cs="宋体"/>
          <w:color w:val="000000"/>
          <w:sz w:val="28"/>
          <w:szCs w:val="28"/>
          <w:highlight w:val="none"/>
        </w:rPr>
        <w:t>制冷</w:t>
      </w:r>
      <w:r>
        <w:rPr>
          <w:rFonts w:hint="eastAsia" w:ascii="宋体" w:hAnsi="宋体" w:cs="宋体"/>
          <w:color w:val="000000"/>
          <w:sz w:val="28"/>
          <w:szCs w:val="28"/>
          <w:highlight w:val="none"/>
          <w:lang w:eastAsia="zh-CN"/>
        </w:rPr>
        <w:t>工三级及以上、</w:t>
      </w:r>
      <w:r>
        <w:rPr>
          <w:rFonts w:hint="eastAsia" w:ascii="宋体" w:hAnsi="宋体" w:cs="宋体"/>
          <w:color w:val="000000"/>
          <w:sz w:val="28"/>
          <w:szCs w:val="28"/>
          <w:highlight w:val="none"/>
          <w:lang w:val="en-US" w:eastAsia="zh-CN"/>
        </w:rPr>
        <w:t>电焊工</w:t>
      </w:r>
      <w:r>
        <w:rPr>
          <w:rFonts w:hint="eastAsia" w:ascii="宋体" w:hAnsi="宋体" w:cs="宋体"/>
          <w:color w:val="000000"/>
          <w:sz w:val="28"/>
          <w:szCs w:val="28"/>
          <w:highlight w:val="none"/>
          <w:lang w:eastAsia="zh-CN"/>
        </w:rPr>
        <w:t>四级及以上、</w:t>
      </w:r>
      <w:r>
        <w:rPr>
          <w:rFonts w:hint="eastAsia" w:ascii="宋体" w:hAnsi="宋体" w:cs="宋体"/>
          <w:color w:val="000000"/>
          <w:sz w:val="28"/>
          <w:szCs w:val="28"/>
          <w:highlight w:val="none"/>
          <w:lang w:val="en-US" w:eastAsia="zh-CN"/>
        </w:rPr>
        <w:t>维修电工</w:t>
      </w:r>
      <w:r>
        <w:rPr>
          <w:rFonts w:ascii="宋体" w:hAnsi="宋体" w:eastAsia="宋体" w:cs="宋体"/>
          <w:sz w:val="28"/>
          <w:szCs w:val="28"/>
          <w:highlight w:val="none"/>
        </w:rPr>
        <w:t>四级</w:t>
      </w:r>
      <w:r>
        <w:rPr>
          <w:rFonts w:hint="eastAsia" w:ascii="宋体" w:hAnsi="宋体" w:cs="宋体"/>
          <w:sz w:val="28"/>
          <w:szCs w:val="28"/>
          <w:highlight w:val="none"/>
          <w:lang w:eastAsia="zh-CN"/>
        </w:rPr>
        <w:t>及</w:t>
      </w:r>
      <w:r>
        <w:rPr>
          <w:rFonts w:hint="eastAsia" w:ascii="宋体" w:hAnsi="宋体" w:eastAsia="宋体" w:cs="宋体"/>
          <w:sz w:val="28"/>
          <w:szCs w:val="28"/>
          <w:highlight w:val="none"/>
          <w:lang w:eastAsia="zh-CN"/>
        </w:rPr>
        <w:t>以上</w:t>
      </w:r>
      <w:r>
        <w:rPr>
          <w:rFonts w:hint="eastAsia" w:ascii="宋体" w:hAnsi="宋体" w:cs="宋体"/>
          <w:color w:val="000000"/>
          <w:sz w:val="28"/>
          <w:szCs w:val="28"/>
          <w:highlight w:val="none"/>
          <w:lang w:eastAsia="zh-CN"/>
        </w:rPr>
        <w:t>证书</w:t>
      </w:r>
      <w:r>
        <w:rPr>
          <w:rFonts w:hint="eastAsia" w:ascii="宋体" w:hAnsi="宋体" w:eastAsia="宋体" w:cs="宋体"/>
          <w:b w:val="0"/>
          <w:bCs w:val="0"/>
          <w:sz w:val="28"/>
          <w:szCs w:val="28"/>
          <w:highlight w:val="none"/>
          <w:lang w:val="en-US" w:eastAsia="zh-CN"/>
        </w:rPr>
        <w:t>（提供人员名单及证书原件扫描件和承诺函）</w:t>
      </w:r>
      <w:r>
        <w:rPr>
          <w:rFonts w:hint="eastAsia" w:ascii="宋体" w:hAnsi="宋体" w:cs="宋体"/>
          <w:b w:val="0"/>
          <w:bCs w:val="0"/>
          <w:sz w:val="28"/>
          <w:szCs w:val="28"/>
          <w:highlight w:val="none"/>
          <w:lang w:val="en-US" w:eastAsia="zh-CN"/>
        </w:rPr>
        <w:t>。</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宋体" w:hAnsi="宋体" w:cs="宋体"/>
          <w:b/>
          <w:bCs/>
          <w:sz w:val="30"/>
          <w:szCs w:val="30"/>
        </w:rPr>
      </w:pPr>
      <w:r>
        <w:rPr>
          <w:rFonts w:hint="eastAsia" w:ascii="宋体" w:hAnsi="宋体" w:eastAsia="宋体" w:cs="宋体"/>
          <w:b w:val="0"/>
          <w:bCs w:val="0"/>
          <w:sz w:val="28"/>
          <w:szCs w:val="28"/>
          <w:highlight w:val="none"/>
          <w:lang w:eastAsia="zh-CN"/>
        </w:rPr>
        <w:t>2.供应商如需了解现场情况，可与采购人联系且自行承担现场勘察的安全及相关费用。联系人：黄主任，联系</w:t>
      </w:r>
      <w:r>
        <w:rPr>
          <w:rFonts w:hint="eastAsia" w:ascii="宋体" w:hAnsi="宋体" w:eastAsia="宋体" w:cs="宋体"/>
          <w:b w:val="0"/>
          <w:bCs w:val="0"/>
          <w:sz w:val="28"/>
          <w:szCs w:val="28"/>
          <w:lang w:eastAsia="zh-CN"/>
        </w:rPr>
        <w:t>电话：0554-2766</w:t>
      </w:r>
      <w:r>
        <w:rPr>
          <w:rFonts w:hint="eastAsia" w:ascii="宋体" w:hAnsi="宋体" w:eastAsia="宋体" w:cs="宋体"/>
          <w:b w:val="0"/>
          <w:bCs w:val="0"/>
          <w:sz w:val="28"/>
          <w:szCs w:val="28"/>
          <w:lang w:val="en-US" w:eastAsia="zh-CN"/>
        </w:rPr>
        <w:t>014</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spacing w:line="500" w:lineRule="exact"/>
        <w:ind w:left="0" w:firstLine="560" w:firstLineChars="200"/>
        <w:jc w:val="both"/>
        <w:textAlignment w:val="auto"/>
        <w:rPr>
          <w:rFonts w:hint="eastAsia" w:ascii="宋体" w:hAnsi="宋体" w:eastAsia="宋体" w:cs="宋体"/>
          <w:b w:val="0"/>
          <w:bCs w:val="0"/>
          <w:sz w:val="28"/>
          <w:szCs w:val="28"/>
          <w:highlight w:val="red"/>
          <w:lang w:val="en-US" w:eastAsia="zh-CN"/>
        </w:rPr>
      </w:pPr>
      <w:r>
        <w:rPr>
          <w:rFonts w:hint="eastAsia" w:ascii="宋体" w:hAnsi="宋体" w:cs="宋体"/>
          <w:color w:val="000000"/>
          <w:sz w:val="28"/>
          <w:szCs w:val="28"/>
          <w:lang w:val="en-US" w:eastAsia="zh-CN"/>
        </w:rPr>
        <w:br w:type="textWrapping"/>
      </w:r>
      <w:r>
        <w:rPr>
          <w:rFonts w:hint="eastAsia" w:ascii="宋体" w:hAnsi="宋体" w:cs="宋体"/>
          <w:color w:val="000000"/>
          <w:sz w:val="28"/>
          <w:szCs w:val="28"/>
          <w:lang w:val="en-US" w:eastAsia="zh-CN"/>
        </w:rPr>
        <w:br w:type="textWrapping"/>
      </w:r>
    </w:p>
    <w:sectPr>
      <w:pgSz w:w="11906" w:h="16838"/>
      <w:pgMar w:top="1383" w:right="1576"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00055722"/>
    <w:rsid w:val="00055722"/>
    <w:rsid w:val="003651F1"/>
    <w:rsid w:val="003D17EE"/>
    <w:rsid w:val="0056438E"/>
    <w:rsid w:val="007A7424"/>
    <w:rsid w:val="00950312"/>
    <w:rsid w:val="00CD3536"/>
    <w:rsid w:val="01227D26"/>
    <w:rsid w:val="020016E9"/>
    <w:rsid w:val="02257C83"/>
    <w:rsid w:val="026E2AF7"/>
    <w:rsid w:val="02ED6112"/>
    <w:rsid w:val="03EE2141"/>
    <w:rsid w:val="05467D5B"/>
    <w:rsid w:val="05EC26B0"/>
    <w:rsid w:val="06127C3D"/>
    <w:rsid w:val="062B23B0"/>
    <w:rsid w:val="06D76B05"/>
    <w:rsid w:val="07D46932"/>
    <w:rsid w:val="082A5712"/>
    <w:rsid w:val="08B35707"/>
    <w:rsid w:val="08DB6A0C"/>
    <w:rsid w:val="098B124D"/>
    <w:rsid w:val="09CA2D09"/>
    <w:rsid w:val="0A195A3E"/>
    <w:rsid w:val="0A530F50"/>
    <w:rsid w:val="0B043FF8"/>
    <w:rsid w:val="0B156206"/>
    <w:rsid w:val="0B6B22C9"/>
    <w:rsid w:val="0BCB0FBA"/>
    <w:rsid w:val="0C197F77"/>
    <w:rsid w:val="0C632FA1"/>
    <w:rsid w:val="0CA05FA3"/>
    <w:rsid w:val="0CA77BDD"/>
    <w:rsid w:val="0DAE2941"/>
    <w:rsid w:val="0E1C5AFD"/>
    <w:rsid w:val="0E26697C"/>
    <w:rsid w:val="0E3177FA"/>
    <w:rsid w:val="0E707BF7"/>
    <w:rsid w:val="0ED56BFB"/>
    <w:rsid w:val="0F5A4B2F"/>
    <w:rsid w:val="0F692FC4"/>
    <w:rsid w:val="0F73598F"/>
    <w:rsid w:val="10086339"/>
    <w:rsid w:val="10AA3894"/>
    <w:rsid w:val="11554042"/>
    <w:rsid w:val="115B4B8E"/>
    <w:rsid w:val="116F4196"/>
    <w:rsid w:val="118539B9"/>
    <w:rsid w:val="11B85B3D"/>
    <w:rsid w:val="12046FD4"/>
    <w:rsid w:val="12301B77"/>
    <w:rsid w:val="126E269F"/>
    <w:rsid w:val="1337447D"/>
    <w:rsid w:val="13E26EA1"/>
    <w:rsid w:val="13E9022F"/>
    <w:rsid w:val="13FA243C"/>
    <w:rsid w:val="140C03C2"/>
    <w:rsid w:val="14440928"/>
    <w:rsid w:val="144B2C98"/>
    <w:rsid w:val="15264F53"/>
    <w:rsid w:val="156C1118"/>
    <w:rsid w:val="15A5287C"/>
    <w:rsid w:val="15AE34DE"/>
    <w:rsid w:val="15BD7BC5"/>
    <w:rsid w:val="17237EFC"/>
    <w:rsid w:val="1763139D"/>
    <w:rsid w:val="17AC1CA0"/>
    <w:rsid w:val="17C3523B"/>
    <w:rsid w:val="18E56B8C"/>
    <w:rsid w:val="19CE05F3"/>
    <w:rsid w:val="1A2C531A"/>
    <w:rsid w:val="1A5328A6"/>
    <w:rsid w:val="1A89451A"/>
    <w:rsid w:val="1AAE3F81"/>
    <w:rsid w:val="1B2D30F7"/>
    <w:rsid w:val="1BDD4B1E"/>
    <w:rsid w:val="1C782A98"/>
    <w:rsid w:val="1C7C1C76"/>
    <w:rsid w:val="1C841DC7"/>
    <w:rsid w:val="1CCB706C"/>
    <w:rsid w:val="1CFF0AC4"/>
    <w:rsid w:val="1D2D73DF"/>
    <w:rsid w:val="1D682B0D"/>
    <w:rsid w:val="1DA022A7"/>
    <w:rsid w:val="1E320A25"/>
    <w:rsid w:val="1ECE4BF1"/>
    <w:rsid w:val="1F4A427F"/>
    <w:rsid w:val="1F4B4494"/>
    <w:rsid w:val="1FC81641"/>
    <w:rsid w:val="20847C5E"/>
    <w:rsid w:val="209854B7"/>
    <w:rsid w:val="20BD316F"/>
    <w:rsid w:val="20DA089D"/>
    <w:rsid w:val="20E701EC"/>
    <w:rsid w:val="211508B6"/>
    <w:rsid w:val="21521B0A"/>
    <w:rsid w:val="215B0293"/>
    <w:rsid w:val="216C24A0"/>
    <w:rsid w:val="22D30A28"/>
    <w:rsid w:val="23B87C1E"/>
    <w:rsid w:val="24AA3A0B"/>
    <w:rsid w:val="24D316DD"/>
    <w:rsid w:val="24ED38F7"/>
    <w:rsid w:val="256B13EC"/>
    <w:rsid w:val="25826736"/>
    <w:rsid w:val="25F018F1"/>
    <w:rsid w:val="26A56238"/>
    <w:rsid w:val="26DB493C"/>
    <w:rsid w:val="26FE0976"/>
    <w:rsid w:val="277B51EB"/>
    <w:rsid w:val="27BF3329"/>
    <w:rsid w:val="2802590C"/>
    <w:rsid w:val="286F2FA1"/>
    <w:rsid w:val="2A111E36"/>
    <w:rsid w:val="2A994305"/>
    <w:rsid w:val="2ABC6246"/>
    <w:rsid w:val="2AD25A69"/>
    <w:rsid w:val="2AED4651"/>
    <w:rsid w:val="2AED63FF"/>
    <w:rsid w:val="2B473D61"/>
    <w:rsid w:val="2C2B0D24"/>
    <w:rsid w:val="2C6D5A4A"/>
    <w:rsid w:val="2C892158"/>
    <w:rsid w:val="2CAB6572"/>
    <w:rsid w:val="2CDD4816"/>
    <w:rsid w:val="2CE5267D"/>
    <w:rsid w:val="2D0F08AF"/>
    <w:rsid w:val="2D7626DC"/>
    <w:rsid w:val="2E7014D8"/>
    <w:rsid w:val="2F4A3E20"/>
    <w:rsid w:val="2F7B66D0"/>
    <w:rsid w:val="2F84625D"/>
    <w:rsid w:val="2F9F0840"/>
    <w:rsid w:val="30782C0F"/>
    <w:rsid w:val="30B359F5"/>
    <w:rsid w:val="31235342"/>
    <w:rsid w:val="313E5C07"/>
    <w:rsid w:val="31440D43"/>
    <w:rsid w:val="319C0B7F"/>
    <w:rsid w:val="31C854D0"/>
    <w:rsid w:val="31E63BA8"/>
    <w:rsid w:val="31EB11BF"/>
    <w:rsid w:val="323B2146"/>
    <w:rsid w:val="32494863"/>
    <w:rsid w:val="32987598"/>
    <w:rsid w:val="32B9656E"/>
    <w:rsid w:val="32E77BD8"/>
    <w:rsid w:val="335C2D4E"/>
    <w:rsid w:val="33B977C6"/>
    <w:rsid w:val="33BC72B7"/>
    <w:rsid w:val="33E5680D"/>
    <w:rsid w:val="34237336"/>
    <w:rsid w:val="34A02734"/>
    <w:rsid w:val="34D43251"/>
    <w:rsid w:val="354E3F3E"/>
    <w:rsid w:val="3652180C"/>
    <w:rsid w:val="385C2E16"/>
    <w:rsid w:val="392C1632"/>
    <w:rsid w:val="394714BD"/>
    <w:rsid w:val="39ED01CA"/>
    <w:rsid w:val="3A483652"/>
    <w:rsid w:val="3A52002D"/>
    <w:rsid w:val="3AC151B3"/>
    <w:rsid w:val="3B806E1C"/>
    <w:rsid w:val="3B8A56C6"/>
    <w:rsid w:val="3BA96372"/>
    <w:rsid w:val="3C1E0B0E"/>
    <w:rsid w:val="3C2D0D52"/>
    <w:rsid w:val="3C3F0A85"/>
    <w:rsid w:val="3C4A424B"/>
    <w:rsid w:val="3C9708C1"/>
    <w:rsid w:val="3CC176EC"/>
    <w:rsid w:val="3D1E4B3E"/>
    <w:rsid w:val="3D271C45"/>
    <w:rsid w:val="3DA52B6A"/>
    <w:rsid w:val="3E3143FD"/>
    <w:rsid w:val="3E3B17BE"/>
    <w:rsid w:val="3E573E64"/>
    <w:rsid w:val="3EB241DA"/>
    <w:rsid w:val="3EBB10C8"/>
    <w:rsid w:val="3F3670EF"/>
    <w:rsid w:val="3F7722E4"/>
    <w:rsid w:val="401144E6"/>
    <w:rsid w:val="40994C08"/>
    <w:rsid w:val="41326E0A"/>
    <w:rsid w:val="415840B6"/>
    <w:rsid w:val="419D4283"/>
    <w:rsid w:val="422A188F"/>
    <w:rsid w:val="422B7AE1"/>
    <w:rsid w:val="42B71375"/>
    <w:rsid w:val="42D24F66"/>
    <w:rsid w:val="42D77C69"/>
    <w:rsid w:val="42EB54C2"/>
    <w:rsid w:val="430640AA"/>
    <w:rsid w:val="43302ED5"/>
    <w:rsid w:val="44580936"/>
    <w:rsid w:val="44890AEF"/>
    <w:rsid w:val="44AD0C81"/>
    <w:rsid w:val="44DF4BB3"/>
    <w:rsid w:val="44FD328B"/>
    <w:rsid w:val="4513485D"/>
    <w:rsid w:val="454A2974"/>
    <w:rsid w:val="45A100BA"/>
    <w:rsid w:val="464A3349"/>
    <w:rsid w:val="46CE4EDF"/>
    <w:rsid w:val="46F661E4"/>
    <w:rsid w:val="472E3BD0"/>
    <w:rsid w:val="47905722"/>
    <w:rsid w:val="47AF6BDE"/>
    <w:rsid w:val="47DC187E"/>
    <w:rsid w:val="484F7C06"/>
    <w:rsid w:val="487B4BF3"/>
    <w:rsid w:val="48A203D1"/>
    <w:rsid w:val="48B85E47"/>
    <w:rsid w:val="48E924A4"/>
    <w:rsid w:val="49EC3FFA"/>
    <w:rsid w:val="49F51B2E"/>
    <w:rsid w:val="4A5E47CC"/>
    <w:rsid w:val="4A77763C"/>
    <w:rsid w:val="4AF313B8"/>
    <w:rsid w:val="4B125CE2"/>
    <w:rsid w:val="4B773D97"/>
    <w:rsid w:val="4B9A2ED5"/>
    <w:rsid w:val="4C312198"/>
    <w:rsid w:val="4C9D15DC"/>
    <w:rsid w:val="4D7F5185"/>
    <w:rsid w:val="4D84279B"/>
    <w:rsid w:val="4D987FF5"/>
    <w:rsid w:val="4DEA6AA2"/>
    <w:rsid w:val="4EB15812"/>
    <w:rsid w:val="4EF13E61"/>
    <w:rsid w:val="4F053468"/>
    <w:rsid w:val="4F196F13"/>
    <w:rsid w:val="4F336227"/>
    <w:rsid w:val="4F4246BC"/>
    <w:rsid w:val="4F4C1097"/>
    <w:rsid w:val="4F756840"/>
    <w:rsid w:val="4FA62E9D"/>
    <w:rsid w:val="4FD80B7D"/>
    <w:rsid w:val="507E3456"/>
    <w:rsid w:val="50AF14D1"/>
    <w:rsid w:val="5100038B"/>
    <w:rsid w:val="51256043"/>
    <w:rsid w:val="522D1654"/>
    <w:rsid w:val="5281374D"/>
    <w:rsid w:val="534053B7"/>
    <w:rsid w:val="5394125E"/>
    <w:rsid w:val="53AC7E04"/>
    <w:rsid w:val="53E8662E"/>
    <w:rsid w:val="543A5C5E"/>
    <w:rsid w:val="554F18E1"/>
    <w:rsid w:val="55B326B4"/>
    <w:rsid w:val="55D122F6"/>
    <w:rsid w:val="560501C8"/>
    <w:rsid w:val="562B5EAA"/>
    <w:rsid w:val="568673F8"/>
    <w:rsid w:val="56DC53F6"/>
    <w:rsid w:val="56ED315F"/>
    <w:rsid w:val="57607DD5"/>
    <w:rsid w:val="57B63E99"/>
    <w:rsid w:val="582708F3"/>
    <w:rsid w:val="5A0F163F"/>
    <w:rsid w:val="5A292701"/>
    <w:rsid w:val="5A8042EB"/>
    <w:rsid w:val="5AB32912"/>
    <w:rsid w:val="5AC643F3"/>
    <w:rsid w:val="5B234C47"/>
    <w:rsid w:val="5B2D6220"/>
    <w:rsid w:val="5BAF4E87"/>
    <w:rsid w:val="5BC528FD"/>
    <w:rsid w:val="5C7F0CFE"/>
    <w:rsid w:val="5C9C2725"/>
    <w:rsid w:val="5CB87D6C"/>
    <w:rsid w:val="5D1256CE"/>
    <w:rsid w:val="5D333896"/>
    <w:rsid w:val="5D6F0D72"/>
    <w:rsid w:val="5D972077"/>
    <w:rsid w:val="5E2751A9"/>
    <w:rsid w:val="5F5F0972"/>
    <w:rsid w:val="5FD749AD"/>
    <w:rsid w:val="60237BF2"/>
    <w:rsid w:val="60432042"/>
    <w:rsid w:val="608F34D9"/>
    <w:rsid w:val="616A5EDC"/>
    <w:rsid w:val="61C91EFF"/>
    <w:rsid w:val="620A1069"/>
    <w:rsid w:val="62141EE8"/>
    <w:rsid w:val="62255EA3"/>
    <w:rsid w:val="62952A0B"/>
    <w:rsid w:val="629848C7"/>
    <w:rsid w:val="6309417C"/>
    <w:rsid w:val="637C7D45"/>
    <w:rsid w:val="63E1229E"/>
    <w:rsid w:val="6421781B"/>
    <w:rsid w:val="64EE6A20"/>
    <w:rsid w:val="657A02B4"/>
    <w:rsid w:val="65C6174B"/>
    <w:rsid w:val="665C5C0C"/>
    <w:rsid w:val="666F3B91"/>
    <w:rsid w:val="670C7632"/>
    <w:rsid w:val="672A5D0A"/>
    <w:rsid w:val="679F2254"/>
    <w:rsid w:val="67B57CC9"/>
    <w:rsid w:val="67D6379C"/>
    <w:rsid w:val="68024591"/>
    <w:rsid w:val="68BC6E36"/>
    <w:rsid w:val="68F465CF"/>
    <w:rsid w:val="696C43B8"/>
    <w:rsid w:val="698C4A5A"/>
    <w:rsid w:val="69A10F1F"/>
    <w:rsid w:val="69A2602B"/>
    <w:rsid w:val="6A535578"/>
    <w:rsid w:val="6AA27A80"/>
    <w:rsid w:val="6AE61F48"/>
    <w:rsid w:val="6B87372B"/>
    <w:rsid w:val="6B985938"/>
    <w:rsid w:val="6BDB5825"/>
    <w:rsid w:val="6C847C6A"/>
    <w:rsid w:val="6CC60283"/>
    <w:rsid w:val="6D156B14"/>
    <w:rsid w:val="6D957C00"/>
    <w:rsid w:val="6DCF13B9"/>
    <w:rsid w:val="6E3F653F"/>
    <w:rsid w:val="6E625D89"/>
    <w:rsid w:val="6EEF338F"/>
    <w:rsid w:val="70070C48"/>
    <w:rsid w:val="70180DF5"/>
    <w:rsid w:val="70C76378"/>
    <w:rsid w:val="70E1568B"/>
    <w:rsid w:val="70E17439"/>
    <w:rsid w:val="70F829D5"/>
    <w:rsid w:val="71213E42"/>
    <w:rsid w:val="7141437C"/>
    <w:rsid w:val="718A7AD1"/>
    <w:rsid w:val="723F6B0D"/>
    <w:rsid w:val="728269FA"/>
    <w:rsid w:val="72AE77EF"/>
    <w:rsid w:val="73C82B32"/>
    <w:rsid w:val="740D2C3B"/>
    <w:rsid w:val="74620891"/>
    <w:rsid w:val="74D53759"/>
    <w:rsid w:val="74E7348C"/>
    <w:rsid w:val="752B5127"/>
    <w:rsid w:val="756D1BE3"/>
    <w:rsid w:val="768C7E47"/>
    <w:rsid w:val="76E4469B"/>
    <w:rsid w:val="7819270E"/>
    <w:rsid w:val="78D14237"/>
    <w:rsid w:val="78DF4BA6"/>
    <w:rsid w:val="79905EA0"/>
    <w:rsid w:val="79960FDD"/>
    <w:rsid w:val="79B06543"/>
    <w:rsid w:val="7A7255A6"/>
    <w:rsid w:val="7A777060"/>
    <w:rsid w:val="7A9E639B"/>
    <w:rsid w:val="7B256ABC"/>
    <w:rsid w:val="7B340AAD"/>
    <w:rsid w:val="7B551150"/>
    <w:rsid w:val="7BBF0CBF"/>
    <w:rsid w:val="7BF70459"/>
    <w:rsid w:val="7C487BF1"/>
    <w:rsid w:val="7D172435"/>
    <w:rsid w:val="7D845D1C"/>
    <w:rsid w:val="7DA43CC8"/>
    <w:rsid w:val="7E394D59"/>
    <w:rsid w:val="7E490D14"/>
    <w:rsid w:val="7E835FD4"/>
    <w:rsid w:val="7EF70770"/>
    <w:rsid w:val="7F160CF6"/>
    <w:rsid w:val="7F1906E6"/>
    <w:rsid w:val="7F594F87"/>
    <w:rsid w:val="7F840255"/>
    <w:rsid w:val="7FF13411"/>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widowControl/>
      <w:spacing w:line="500" w:lineRule="exact"/>
      <w:jc w:val="center"/>
      <w:outlineLvl w:val="1"/>
    </w:pPr>
    <w:rPr>
      <w:rFonts w:ascii="黑体" w:hAnsi="Arial" w:eastAsia="黑体"/>
      <w:kern w:val="0"/>
      <w:sz w:val="32"/>
      <w:szCs w:val="32"/>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ind w:firstLine="420"/>
      <w:jc w:val="left"/>
    </w:pPr>
    <w:rPr>
      <w:kern w:val="0"/>
      <w:sz w:val="20"/>
      <w:szCs w:val="20"/>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 w:val="28"/>
      <w:szCs w:val="20"/>
    </w:rPr>
  </w:style>
  <w:style w:type="paragraph" w:styleId="7">
    <w:name w:val="Body Text Indent"/>
    <w:basedOn w:val="1"/>
    <w:autoRedefine/>
    <w:qFormat/>
    <w:uiPriority w:val="0"/>
    <w:pPr>
      <w:ind w:right="-113" w:firstLine="493"/>
    </w:pPr>
    <w:rPr>
      <w:b/>
      <w:color w:val="000000"/>
    </w:rPr>
  </w:style>
  <w:style w:type="paragraph" w:styleId="8">
    <w:name w:val="Body Text Indent 2"/>
    <w:basedOn w:val="1"/>
    <w:autoRedefine/>
    <w:qFormat/>
    <w:uiPriority w:val="0"/>
    <w:pPr>
      <w:ind w:firstLine="465"/>
    </w:pPr>
    <w:rPr>
      <w:bCs/>
      <w:sz w:val="28"/>
    </w:rPr>
  </w:style>
  <w:style w:type="paragraph" w:styleId="9">
    <w:name w:val="footer"/>
    <w:basedOn w:val="1"/>
    <w:link w:val="18"/>
    <w:autoRedefine/>
    <w:qFormat/>
    <w:uiPriority w:val="0"/>
    <w:pPr>
      <w:tabs>
        <w:tab w:val="center" w:pos="4153"/>
        <w:tab w:val="right" w:pos="8306"/>
      </w:tabs>
      <w:snapToGrid w:val="0"/>
      <w:jc w:val="left"/>
    </w:pPr>
    <w:rPr>
      <w:sz w:val="18"/>
      <w:szCs w:val="18"/>
    </w:rPr>
  </w:style>
  <w:style w:type="paragraph" w:styleId="10">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spacing w:line="460" w:lineRule="atLeast"/>
      <w:ind w:left="855"/>
    </w:pPr>
    <w:rPr>
      <w:sz w:val="28"/>
    </w:rPr>
  </w:style>
  <w:style w:type="paragraph" w:styleId="12">
    <w:name w:val="Body Text 2"/>
    <w:basedOn w:val="1"/>
    <w:autoRedefine/>
    <w:unhideWhenUsed/>
    <w:qFormat/>
    <w:uiPriority w:val="99"/>
    <w:pPr>
      <w:spacing w:after="120" w:afterLines="0" w:line="480" w:lineRule="auto"/>
      <w:jc w:val="both"/>
    </w:pPr>
    <w:rPr>
      <w:szCs w:val="24"/>
    </w:rPr>
  </w:style>
  <w:style w:type="character" w:styleId="15">
    <w:name w:val="annotation reference"/>
    <w:basedOn w:val="14"/>
    <w:autoRedefine/>
    <w:qFormat/>
    <w:uiPriority w:val="0"/>
    <w:rPr>
      <w:sz w:val="21"/>
      <w:szCs w:val="21"/>
    </w:rPr>
  </w:style>
  <w:style w:type="paragraph" w:customStyle="1" w:styleId="16">
    <w:name w:val="p0"/>
    <w:basedOn w:val="1"/>
    <w:autoRedefine/>
    <w:qFormat/>
    <w:uiPriority w:val="0"/>
    <w:pPr>
      <w:widowControl/>
      <w:spacing w:line="360" w:lineRule="auto"/>
      <w:jc w:val="left"/>
    </w:pPr>
    <w:rPr>
      <w:kern w:val="0"/>
      <w:sz w:val="24"/>
    </w:rPr>
  </w:style>
  <w:style w:type="character" w:customStyle="1" w:styleId="17">
    <w:name w:val="页眉 Char"/>
    <w:basedOn w:val="14"/>
    <w:link w:val="10"/>
    <w:autoRedefine/>
    <w:qFormat/>
    <w:uiPriority w:val="0"/>
    <w:rPr>
      <w:rFonts w:ascii="Times New Roman" w:hAnsi="Times New Roman" w:eastAsia="宋体" w:cs="Times New Roman"/>
      <w:kern w:val="2"/>
      <w:sz w:val="18"/>
      <w:szCs w:val="18"/>
    </w:rPr>
  </w:style>
  <w:style w:type="character" w:customStyle="1" w:styleId="18">
    <w:name w:val="页脚 Char"/>
    <w:basedOn w:val="14"/>
    <w:link w:val="9"/>
    <w:autoRedefine/>
    <w:qFormat/>
    <w:uiPriority w:val="0"/>
    <w:rPr>
      <w:rFonts w:ascii="Times New Roman" w:hAnsi="Times New Roman" w:eastAsia="宋体" w:cs="Times New Roman"/>
      <w:kern w:val="2"/>
      <w:sz w:val="18"/>
      <w:szCs w:val="18"/>
    </w:rPr>
  </w:style>
  <w:style w:type="paragraph" w:customStyle="1" w:styleId="19">
    <w:name w:val="SOW正文"/>
    <w:basedOn w:val="1"/>
    <w:qFormat/>
    <w:uiPriority w:val="0"/>
    <w:pPr>
      <w:snapToGrid w:val="0"/>
      <w:spacing w:before="120" w:line="400" w:lineRule="exact"/>
      <w:ind w:firstLine="425"/>
    </w:pPr>
    <w:rPr>
      <w:rFonts w:ascii="Times New Roman" w:hAnsi="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1803</Words>
  <Characters>1850</Characters>
  <Lines>15</Lines>
  <Paragraphs>4</Paragraphs>
  <TotalTime>21</TotalTime>
  <ScaleCrop>false</ScaleCrop>
  <LinksUpToDate>false</LinksUpToDate>
  <CharactersWithSpaces>1855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2021-09-22T14:32:00Z</dcterms:created>
  <dc:creator>Administrator</dc:creator>
  <cp:lastModifiedBy>沧桑年轮</cp:lastModifiedBy>
  <cp:lastPrinted>2024-07-31T02:31:53Z</cp:lastPrinted>
  <dcterms:modified xsi:type="dcterms:W3CDTF">2024-07-31T02:32:06Z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B04E283D5B4B4289AC9B988544171819_13</vt:lpwstr>
  </property>
</Properties>
</file>