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both"/>
        <w:rPr>
          <w:rFonts w:hint="eastAsia"/>
          <w:b/>
          <w:bCs/>
          <w:sz w:val="28"/>
          <w:szCs w:val="28"/>
          <w:lang w:eastAsia="zh-CN"/>
        </w:rPr>
      </w:pPr>
      <w:r>
        <w:rPr>
          <w:rFonts w:hint="eastAsia"/>
          <w:b/>
          <w:bCs/>
          <w:sz w:val="28"/>
          <w:szCs w:val="28"/>
          <w:lang w:eastAsia="zh-CN"/>
        </w:rPr>
        <w:t>附件</w:t>
      </w:r>
    </w:p>
    <w:p>
      <w:pPr>
        <w:pStyle w:val="6"/>
        <w:widowControl/>
        <w:jc w:val="both"/>
        <w:rPr>
          <w:rFonts w:hint="eastAsia"/>
          <w:lang w:eastAsia="zh-CN"/>
        </w:rPr>
      </w:pPr>
      <w:bookmarkStart w:id="0" w:name="_GoBack"/>
      <w:bookmarkEnd w:id="0"/>
    </w:p>
    <w:p>
      <w:pPr>
        <w:pStyle w:val="6"/>
        <w:widowControl/>
        <w:jc w:val="both"/>
        <w:rPr>
          <w:rFonts w:hint="eastAsia"/>
          <w:lang w:eastAsia="zh-CN"/>
        </w:rPr>
      </w:pPr>
      <w:r>
        <w:rPr>
          <w:rFonts w:hint="eastAsia"/>
          <w:sz w:val="28"/>
          <w:szCs w:val="28"/>
          <w:lang w:eastAsia="zh-CN"/>
        </w:rPr>
        <w:t>表一</w:t>
      </w:r>
      <w:r>
        <w:rPr>
          <w:rFonts w:hint="eastAsia"/>
          <w:lang w:eastAsia="zh-CN"/>
        </w:rPr>
        <w:tab/>
      </w:r>
    </w:p>
    <w:p>
      <w:pPr>
        <w:pStyle w:val="6"/>
        <w:widowControl/>
        <w:jc w:val="center"/>
        <w:rPr>
          <w:rFonts w:hint="eastAsia" w:ascii="宋体" w:hAnsi="宋体" w:eastAsia="宋体" w:cs="宋体"/>
          <w:sz w:val="28"/>
          <w:szCs w:val="28"/>
          <w:lang w:val="en-US" w:eastAsia="zh-CN"/>
        </w:rPr>
      </w:pPr>
      <w:r>
        <w:rPr>
          <w:rFonts w:hint="eastAsia"/>
          <w:sz w:val="32"/>
          <w:szCs w:val="32"/>
          <w:lang w:eastAsia="zh-CN"/>
        </w:rPr>
        <w:t>寿县人民医院</w:t>
      </w:r>
      <w:r>
        <w:rPr>
          <w:rFonts w:hint="eastAsia" w:ascii="宋体" w:hAnsi="宋体" w:eastAsia="宋体" w:cs="宋体"/>
          <w:sz w:val="32"/>
          <w:szCs w:val="32"/>
          <w:lang w:val="en-US" w:eastAsia="zh-CN"/>
        </w:rPr>
        <w:t>百日咳杆菌核酸检测试剂盒（PCR-荧光探针法）采购项目报价函</w:t>
      </w:r>
    </w:p>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（项目编号：</w:t>
      </w:r>
      <w:r>
        <w:rPr>
          <w:rFonts w:hint="eastAsia" w:ascii="宋体" w:hAnsi="宋体" w:eastAsia="宋体" w:cs="宋体"/>
          <w:color w:val="auto"/>
          <w:sz w:val="28"/>
          <w:szCs w:val="28"/>
          <w:lang w:val="en-US" w:eastAsia="zh-CN"/>
        </w:rPr>
        <w:t>2024-YYCG-025</w:t>
      </w:r>
      <w:r>
        <w:rPr>
          <w:rFonts w:hint="eastAsia" w:ascii="宋体" w:hAnsi="宋体" w:eastAsia="宋体" w:cs="宋体"/>
          <w:sz w:val="28"/>
          <w:szCs w:val="28"/>
          <w:lang w:val="en-US" w:eastAsia="zh-CN"/>
        </w:rPr>
        <w:t>）</w:t>
      </w:r>
    </w:p>
    <w:tbl>
      <w:tblPr>
        <w:tblStyle w:val="3"/>
        <w:tblpPr w:leftFromText="180" w:rightFromText="180" w:vertAnchor="text" w:horzAnchor="margin" w:tblpXSpec="center" w:tblpY="278"/>
        <w:tblW w:w="13954"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32"/>
        <w:gridCol w:w="1216"/>
        <w:gridCol w:w="1135"/>
        <w:gridCol w:w="1679"/>
        <w:gridCol w:w="925"/>
        <w:gridCol w:w="975"/>
        <w:gridCol w:w="1538"/>
        <w:gridCol w:w="1587"/>
        <w:gridCol w:w="863"/>
        <w:gridCol w:w="1012"/>
        <w:gridCol w:w="1088"/>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83" w:hRule="atLeast"/>
        </w:trPr>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0"/>
                <w:szCs w:val="20"/>
                <w:bdr w:val="none" w:color="auto" w:sz="0" w:space="0"/>
                <w:lang w:val="en-US"/>
              </w:rPr>
            </w:pPr>
            <w:r>
              <w:rPr>
                <w:rFonts w:hint="eastAsia" w:ascii="宋体" w:hAnsi="宋体" w:eastAsia="宋体" w:cs="Arial"/>
                <w:b/>
                <w:bCs/>
                <w:kern w:val="0"/>
                <w:sz w:val="20"/>
                <w:szCs w:val="20"/>
                <w:bdr w:val="none" w:color="auto" w:sz="0" w:space="0"/>
                <w:lang w:val="en-US" w:eastAsia="zh-CN" w:bidi="ar"/>
              </w:rPr>
              <w:t>序号</w:t>
            </w:r>
          </w:p>
        </w:tc>
        <w:tc>
          <w:tcPr>
            <w:tcW w:w="121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2"/>
                <w:szCs w:val="22"/>
                <w:bdr w:val="none" w:color="auto" w:sz="0" w:space="0"/>
                <w:lang w:val="en-US"/>
              </w:rPr>
            </w:pPr>
            <w:r>
              <w:rPr>
                <w:rFonts w:hint="eastAsia" w:ascii="宋体" w:hAnsi="宋体" w:eastAsia="宋体" w:cs="Arial"/>
                <w:b/>
                <w:bCs/>
                <w:kern w:val="0"/>
                <w:sz w:val="22"/>
                <w:szCs w:val="22"/>
                <w:bdr w:val="none" w:color="auto" w:sz="0" w:space="0"/>
                <w:lang w:val="en-US" w:eastAsia="zh-CN" w:bidi="ar"/>
              </w:rPr>
              <w:t>流水号</w:t>
            </w:r>
          </w:p>
        </w:tc>
        <w:tc>
          <w:tcPr>
            <w:tcW w:w="11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2"/>
                <w:szCs w:val="22"/>
                <w:bdr w:val="none" w:color="auto" w:sz="0" w:space="0"/>
                <w:lang w:val="en-US"/>
              </w:rPr>
            </w:pPr>
            <w:r>
              <w:rPr>
                <w:rFonts w:hint="eastAsia" w:ascii="宋体" w:hAnsi="宋体" w:eastAsia="宋体" w:cs="Arial"/>
                <w:b/>
                <w:bCs/>
                <w:kern w:val="0"/>
                <w:sz w:val="22"/>
                <w:szCs w:val="22"/>
                <w:bdr w:val="none" w:color="auto" w:sz="0" w:space="0"/>
                <w:lang w:val="en-US" w:eastAsia="zh-CN" w:bidi="ar"/>
              </w:rPr>
              <w:t>试剂</w:t>
            </w:r>
          </w:p>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2"/>
                <w:szCs w:val="22"/>
                <w:bdr w:val="none" w:color="auto" w:sz="0" w:space="0"/>
                <w:lang w:val="en-US"/>
              </w:rPr>
            </w:pPr>
            <w:r>
              <w:rPr>
                <w:rFonts w:hint="eastAsia" w:ascii="宋体" w:hAnsi="宋体" w:eastAsia="宋体" w:cs="Arial"/>
                <w:b/>
                <w:bCs/>
                <w:kern w:val="0"/>
                <w:sz w:val="22"/>
                <w:szCs w:val="22"/>
                <w:bdr w:val="none" w:color="auto" w:sz="0" w:space="0"/>
                <w:lang w:val="en-US" w:eastAsia="zh-CN" w:bidi="ar"/>
              </w:rPr>
              <w:t>类别</w:t>
            </w:r>
          </w:p>
        </w:tc>
        <w:tc>
          <w:tcPr>
            <w:tcW w:w="167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2"/>
                <w:szCs w:val="22"/>
                <w:bdr w:val="none" w:color="auto" w:sz="0" w:space="0"/>
                <w:lang w:val="en-US"/>
              </w:rPr>
            </w:pPr>
            <w:r>
              <w:rPr>
                <w:rFonts w:hint="eastAsia" w:ascii="宋体" w:hAnsi="宋体" w:eastAsia="宋体" w:cs="Arial"/>
                <w:b/>
                <w:bCs/>
                <w:kern w:val="0"/>
                <w:sz w:val="22"/>
                <w:szCs w:val="22"/>
                <w:bdr w:val="none" w:color="auto" w:sz="0" w:space="0"/>
                <w:lang w:val="en-US" w:eastAsia="zh-CN" w:bidi="ar"/>
              </w:rPr>
              <w:t>产品</w:t>
            </w:r>
          </w:p>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2"/>
                <w:szCs w:val="22"/>
                <w:bdr w:val="none" w:color="auto" w:sz="0" w:space="0"/>
                <w:lang w:val="en-US"/>
              </w:rPr>
            </w:pPr>
            <w:r>
              <w:rPr>
                <w:rFonts w:hint="eastAsia" w:ascii="宋体" w:hAnsi="宋体" w:eastAsia="宋体" w:cs="Arial"/>
                <w:b/>
                <w:bCs/>
                <w:kern w:val="0"/>
                <w:sz w:val="22"/>
                <w:szCs w:val="22"/>
                <w:bdr w:val="none" w:color="auto" w:sz="0" w:space="0"/>
                <w:lang w:val="en-US" w:eastAsia="zh-CN" w:bidi="ar"/>
              </w:rPr>
              <w:t>名称</w:t>
            </w:r>
          </w:p>
        </w:tc>
        <w:tc>
          <w:tcPr>
            <w:tcW w:w="9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2"/>
                <w:szCs w:val="22"/>
                <w:bdr w:val="none" w:color="auto" w:sz="0" w:space="0"/>
                <w:lang w:val="en-US"/>
              </w:rPr>
            </w:pPr>
            <w:r>
              <w:rPr>
                <w:rFonts w:hint="eastAsia" w:ascii="宋体" w:hAnsi="宋体" w:eastAsia="宋体" w:cs="Arial"/>
                <w:b/>
                <w:bCs/>
                <w:kern w:val="0"/>
                <w:sz w:val="22"/>
                <w:szCs w:val="22"/>
                <w:bdr w:val="none" w:color="auto" w:sz="0" w:space="0"/>
                <w:lang w:val="en-US" w:eastAsia="zh-CN" w:bidi="ar"/>
              </w:rPr>
              <w:t>规格</w:t>
            </w:r>
          </w:p>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2"/>
                <w:szCs w:val="22"/>
                <w:bdr w:val="none" w:color="auto" w:sz="0" w:space="0"/>
                <w:lang w:val="en-US"/>
              </w:rPr>
            </w:pPr>
            <w:r>
              <w:rPr>
                <w:rFonts w:hint="eastAsia" w:ascii="宋体" w:hAnsi="宋体" w:eastAsia="宋体" w:cs="Arial"/>
                <w:b/>
                <w:bCs/>
                <w:kern w:val="0"/>
                <w:sz w:val="22"/>
                <w:szCs w:val="22"/>
                <w:bdr w:val="none" w:color="auto" w:sz="0" w:space="0"/>
                <w:lang w:val="en-US" w:eastAsia="zh-CN" w:bidi="ar"/>
              </w:rPr>
              <w:t>型号</w:t>
            </w:r>
          </w:p>
        </w:tc>
        <w:tc>
          <w:tcPr>
            <w:tcW w:w="97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2"/>
                <w:szCs w:val="22"/>
                <w:bdr w:val="none" w:color="auto" w:sz="0" w:space="0"/>
                <w:lang w:val="en-US"/>
              </w:rPr>
            </w:pPr>
            <w:r>
              <w:rPr>
                <w:rFonts w:hint="eastAsia" w:ascii="宋体" w:hAnsi="宋体" w:eastAsia="宋体" w:cs="Arial"/>
                <w:b/>
                <w:bCs/>
                <w:kern w:val="0"/>
                <w:sz w:val="22"/>
                <w:szCs w:val="22"/>
                <w:bdr w:val="none" w:color="auto" w:sz="0" w:space="0"/>
                <w:lang w:val="en-US" w:eastAsia="zh-CN" w:bidi="ar"/>
              </w:rPr>
              <w:t>包装</w:t>
            </w:r>
          </w:p>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2"/>
                <w:szCs w:val="22"/>
                <w:bdr w:val="none" w:color="auto" w:sz="0" w:space="0"/>
                <w:lang w:val="en-US"/>
              </w:rPr>
            </w:pPr>
            <w:r>
              <w:rPr>
                <w:rFonts w:hint="eastAsia" w:ascii="宋体" w:hAnsi="宋体" w:eastAsia="宋体" w:cs="Arial"/>
                <w:b/>
                <w:bCs/>
                <w:kern w:val="0"/>
                <w:sz w:val="22"/>
                <w:szCs w:val="22"/>
                <w:bdr w:val="none" w:color="auto" w:sz="0" w:space="0"/>
                <w:lang w:val="en-US" w:eastAsia="zh-CN" w:bidi="ar"/>
              </w:rPr>
              <w:t>单位</w:t>
            </w:r>
          </w:p>
        </w:tc>
        <w:tc>
          <w:tcPr>
            <w:tcW w:w="153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0"/>
                <w:szCs w:val="20"/>
                <w:bdr w:val="none" w:color="auto" w:sz="0" w:space="0"/>
                <w:lang w:val="en-US"/>
              </w:rPr>
            </w:pPr>
            <w:r>
              <w:rPr>
                <w:rFonts w:hint="eastAsia" w:ascii="宋体" w:hAnsi="宋体" w:eastAsia="宋体" w:cs="Arial"/>
                <w:b/>
                <w:bCs/>
                <w:kern w:val="0"/>
                <w:sz w:val="20"/>
                <w:szCs w:val="20"/>
                <w:bdr w:val="none" w:color="auto" w:sz="0" w:space="0"/>
                <w:lang w:val="en-US" w:eastAsia="zh-CN" w:bidi="ar"/>
              </w:rPr>
              <w:t>生产</w:t>
            </w:r>
          </w:p>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2"/>
                <w:szCs w:val="22"/>
                <w:bdr w:val="none" w:color="auto" w:sz="0" w:space="0"/>
                <w:lang w:val="en-US"/>
              </w:rPr>
            </w:pPr>
            <w:r>
              <w:rPr>
                <w:rFonts w:hint="eastAsia" w:ascii="宋体" w:hAnsi="宋体" w:eastAsia="宋体" w:cs="Arial"/>
                <w:b/>
                <w:bCs/>
                <w:kern w:val="0"/>
                <w:sz w:val="20"/>
                <w:szCs w:val="20"/>
                <w:bdr w:val="none" w:color="auto" w:sz="0" w:space="0"/>
                <w:lang w:val="en-US" w:eastAsia="zh-CN" w:bidi="ar"/>
              </w:rPr>
              <w:t>企业</w:t>
            </w:r>
          </w:p>
        </w:tc>
        <w:tc>
          <w:tcPr>
            <w:tcW w:w="15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2"/>
                <w:szCs w:val="22"/>
                <w:bdr w:val="none" w:color="auto" w:sz="0" w:space="0"/>
                <w:lang w:val="en-US"/>
              </w:rPr>
            </w:pPr>
            <w:r>
              <w:rPr>
                <w:rFonts w:hint="eastAsia" w:ascii="宋体" w:hAnsi="宋体" w:eastAsia="宋体" w:cs="Arial"/>
                <w:b/>
                <w:bCs/>
                <w:kern w:val="0"/>
                <w:sz w:val="22"/>
                <w:szCs w:val="22"/>
                <w:bdr w:val="none" w:color="auto" w:sz="0" w:space="0"/>
                <w:lang w:val="en-US" w:eastAsia="zh-CN" w:bidi="ar"/>
              </w:rPr>
              <w:t>注册证</w:t>
            </w:r>
          </w:p>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0"/>
                <w:szCs w:val="20"/>
                <w:bdr w:val="none" w:color="auto" w:sz="0" w:space="0"/>
                <w:lang w:val="en-US"/>
              </w:rPr>
            </w:pPr>
            <w:r>
              <w:rPr>
                <w:rFonts w:hint="eastAsia" w:ascii="宋体" w:hAnsi="宋体" w:eastAsia="宋体" w:cs="Arial"/>
                <w:b/>
                <w:bCs/>
                <w:kern w:val="0"/>
                <w:sz w:val="22"/>
                <w:szCs w:val="22"/>
                <w:bdr w:val="none" w:color="auto" w:sz="0" w:space="0"/>
                <w:lang w:val="en-US" w:eastAsia="zh-CN" w:bidi="ar"/>
              </w:rPr>
              <w:t>编号</w:t>
            </w:r>
          </w:p>
        </w:tc>
        <w:tc>
          <w:tcPr>
            <w:tcW w:w="86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0"/>
                <w:szCs w:val="20"/>
                <w:bdr w:val="none" w:color="auto" w:sz="0" w:space="0"/>
                <w:lang w:val="en-US" w:eastAsia="zh-CN" w:bidi="ar"/>
              </w:rPr>
            </w:pPr>
            <w:r>
              <w:rPr>
                <w:rFonts w:hint="eastAsia" w:ascii="宋体" w:hAnsi="宋体" w:eastAsia="宋体" w:cs="Arial"/>
                <w:b/>
                <w:bCs/>
                <w:kern w:val="0"/>
                <w:sz w:val="20"/>
                <w:szCs w:val="20"/>
                <w:bdr w:val="none" w:color="auto" w:sz="0" w:space="0"/>
                <w:lang w:val="en-US" w:eastAsia="zh-CN" w:bidi="ar"/>
              </w:rPr>
              <w:t>目录</w:t>
            </w:r>
          </w:p>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0"/>
                <w:szCs w:val="20"/>
                <w:bdr w:val="none" w:color="auto" w:sz="0" w:space="0"/>
                <w:lang w:val="en-US" w:eastAsia="zh-CN" w:bidi="ar"/>
              </w:rPr>
            </w:pPr>
            <w:r>
              <w:rPr>
                <w:rFonts w:hint="eastAsia" w:ascii="宋体" w:hAnsi="宋体" w:eastAsia="宋体" w:cs="Arial"/>
                <w:b/>
                <w:bCs/>
                <w:kern w:val="0"/>
                <w:sz w:val="20"/>
                <w:szCs w:val="20"/>
                <w:bdr w:val="none" w:color="auto" w:sz="0" w:space="0"/>
                <w:lang w:val="en-US" w:eastAsia="zh-CN" w:bidi="ar"/>
              </w:rPr>
              <w:t>属性</w:t>
            </w:r>
          </w:p>
        </w:tc>
        <w:tc>
          <w:tcPr>
            <w:tcW w:w="101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0"/>
                <w:szCs w:val="20"/>
                <w:bdr w:val="none" w:color="auto" w:sz="0" w:space="0"/>
                <w:lang w:val="en-US" w:eastAsia="zh-CN" w:bidi="ar"/>
              </w:rPr>
            </w:pPr>
            <w:r>
              <w:rPr>
                <w:rFonts w:hint="eastAsia" w:ascii="宋体" w:hAnsi="宋体" w:eastAsia="宋体" w:cs="Arial"/>
                <w:b/>
                <w:bCs/>
                <w:kern w:val="0"/>
                <w:sz w:val="20"/>
                <w:szCs w:val="20"/>
                <w:bdr w:val="none" w:color="auto" w:sz="0" w:space="0"/>
                <w:lang w:val="en-US" w:eastAsia="zh-CN" w:bidi="ar"/>
              </w:rPr>
              <w:t>数量</w:t>
            </w:r>
          </w:p>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0"/>
                <w:szCs w:val="20"/>
                <w:bdr w:val="none" w:color="auto" w:sz="0" w:space="0"/>
                <w:lang w:val="en-US" w:eastAsia="zh-CN" w:bidi="ar"/>
              </w:rPr>
            </w:pPr>
            <w:r>
              <w:rPr>
                <w:rFonts w:hint="eastAsia" w:ascii="宋体" w:hAnsi="宋体" w:eastAsia="宋体" w:cs="Arial"/>
                <w:b/>
                <w:bCs/>
                <w:kern w:val="0"/>
                <w:sz w:val="20"/>
                <w:szCs w:val="20"/>
                <w:bdr w:val="none" w:color="auto" w:sz="0" w:space="0"/>
                <w:lang w:val="en-US" w:eastAsia="zh-CN" w:bidi="ar"/>
              </w:rPr>
              <w:t>（人份）</w:t>
            </w:r>
          </w:p>
        </w:tc>
        <w:tc>
          <w:tcPr>
            <w:tcW w:w="108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0"/>
                <w:szCs w:val="20"/>
                <w:bdr w:val="none" w:color="auto" w:sz="0" w:space="0"/>
                <w:lang w:val="en-US" w:eastAsia="zh-CN" w:bidi="ar"/>
              </w:rPr>
            </w:pPr>
            <w:r>
              <w:rPr>
                <w:rFonts w:hint="eastAsia" w:ascii="宋体" w:hAnsi="宋体" w:eastAsia="宋体" w:cs="Arial"/>
                <w:b/>
                <w:bCs/>
                <w:kern w:val="0"/>
                <w:sz w:val="20"/>
                <w:szCs w:val="20"/>
                <w:bdr w:val="none" w:color="auto" w:sz="0" w:space="0"/>
                <w:lang w:val="en-US" w:eastAsia="zh-CN" w:bidi="ar"/>
              </w:rPr>
              <w:t>投标单价</w:t>
            </w:r>
          </w:p>
          <w:p>
            <w:pPr>
              <w:keepNext w:val="0"/>
              <w:keepLines w:val="0"/>
              <w:widowControl/>
              <w:suppressLineNumbers w:val="0"/>
              <w:spacing w:before="0" w:beforeAutospacing="0" w:after="0" w:afterAutospacing="0"/>
              <w:ind w:left="0" w:right="0"/>
              <w:jc w:val="center"/>
              <w:rPr>
                <w:rFonts w:hint="eastAsia" w:ascii="宋体" w:hAnsi="宋体" w:eastAsia="宋体" w:cs="Arial"/>
                <w:b/>
                <w:bCs/>
                <w:kern w:val="0"/>
                <w:sz w:val="20"/>
                <w:szCs w:val="20"/>
                <w:bdr w:val="none" w:color="auto" w:sz="0" w:space="0"/>
                <w:lang w:val="en-US" w:eastAsia="zh-CN" w:bidi="ar"/>
              </w:rPr>
            </w:pPr>
            <w:r>
              <w:rPr>
                <w:rFonts w:hint="eastAsia" w:ascii="宋体" w:hAnsi="宋体" w:eastAsia="宋体" w:cs="Arial"/>
                <w:b/>
                <w:bCs/>
                <w:kern w:val="0"/>
                <w:sz w:val="20"/>
                <w:szCs w:val="20"/>
                <w:bdr w:val="none" w:color="auto" w:sz="0" w:space="0"/>
                <w:lang w:val="en-US" w:eastAsia="zh-CN" w:bidi="ar"/>
              </w:rPr>
              <w:t>（元）</w:t>
            </w:r>
          </w:p>
        </w:tc>
        <w:tc>
          <w:tcPr>
            <w:tcW w:w="120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bdr w:val="none" w:color="auto" w:sz="0" w:space="0"/>
                <w:lang w:val="en-US"/>
              </w:rPr>
            </w:pPr>
            <w:r>
              <w:rPr>
                <w:rFonts w:hint="eastAsia" w:ascii="宋体" w:hAnsi="宋体" w:eastAsia="宋体" w:cs="Arial"/>
                <w:b/>
                <w:bCs/>
                <w:kern w:val="0"/>
                <w:sz w:val="20"/>
                <w:szCs w:val="20"/>
                <w:bdr w:val="none" w:color="auto" w:sz="0" w:space="0"/>
                <w:lang w:val="en-US" w:eastAsia="zh-CN" w:bidi="ar"/>
              </w:rPr>
              <w:t>27位医保编码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w:t>
            </w:r>
          </w:p>
        </w:tc>
        <w:tc>
          <w:tcPr>
            <w:tcW w:w="121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113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1679"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92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97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1538"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1587"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863"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sz w:val="24"/>
                <w:szCs w:val="24"/>
                <w:bdr w:val="none" w:color="auto" w:sz="0" w:space="0"/>
                <w:lang w:val="en-US" w:eastAsia="zh-CN"/>
              </w:rPr>
            </w:pPr>
          </w:p>
        </w:tc>
        <w:tc>
          <w:tcPr>
            <w:tcW w:w="1012"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sz w:val="24"/>
                <w:szCs w:val="24"/>
                <w:bdr w:val="none" w:color="auto" w:sz="0" w:space="0"/>
                <w:lang w:val="en-US" w:eastAsia="zh-CN"/>
              </w:rPr>
            </w:pPr>
            <w:r>
              <w:rPr>
                <w:rFonts w:hint="eastAsia" w:ascii="宋体" w:hAnsi="宋体" w:eastAsia="宋体" w:cs="宋体"/>
                <w:sz w:val="24"/>
                <w:szCs w:val="24"/>
                <w:bdr w:val="none" w:color="auto" w:sz="0" w:space="0"/>
                <w:lang w:val="en-US" w:eastAsia="zh-CN"/>
              </w:rPr>
              <w:t>1</w:t>
            </w:r>
          </w:p>
        </w:tc>
        <w:tc>
          <w:tcPr>
            <w:tcW w:w="1088"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1204"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w:t>
            </w:r>
          </w:p>
        </w:tc>
        <w:tc>
          <w:tcPr>
            <w:tcW w:w="121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113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1679"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92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97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1538"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1587"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863"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1012"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1088"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c>
          <w:tcPr>
            <w:tcW w:w="1204"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bdr w:val="none" w:color="auto" w:sz="0" w:space="0"/>
                <w:lang w:val="en-US"/>
              </w:rPr>
            </w:pPr>
          </w:p>
        </w:tc>
      </w:tr>
    </w:tbl>
    <w:p>
      <w:pPr>
        <w:tabs>
          <w:tab w:val="left" w:pos="2667"/>
        </w:tabs>
        <w:rPr>
          <w:rFonts w:hint="eastAsia" w:eastAsiaTheme="minorEastAsia"/>
          <w:lang w:eastAsia="zh-CN"/>
        </w:rPr>
      </w:pPr>
    </w:p>
    <w:p>
      <w:pPr>
        <w:pStyle w:val="6"/>
        <w:widowControl/>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注：此表内容若单页填不下，可按同样格式扩展。但每页均需盖投标供应商公章；必须确保公章清晰。</w:t>
      </w:r>
    </w:p>
    <w:p>
      <w:pPr>
        <w:pStyle w:val="6"/>
        <w:widowControl/>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合计报价（大写）：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 整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  单位：人民币 元</w:t>
      </w:r>
    </w:p>
    <w:p>
      <w:pPr>
        <w:pStyle w:val="6"/>
        <w:widowControl/>
        <w:jc w:val="left"/>
        <w:rPr>
          <w:rFonts w:hint="default" w:ascii="宋体" w:hAnsi="宋体" w:eastAsia="宋体" w:cs="宋体"/>
          <w:sz w:val="28"/>
          <w:szCs w:val="28"/>
          <w:u w:val="single"/>
          <w:lang w:val="en-US" w:eastAsia="zh-CN"/>
        </w:rPr>
      </w:pPr>
      <w:r>
        <w:rPr>
          <w:rFonts w:hint="eastAsia" w:ascii="宋体" w:hAnsi="宋体" w:eastAsia="宋体" w:cs="宋体"/>
          <w:sz w:val="28"/>
          <w:szCs w:val="28"/>
          <w:lang w:val="en-US" w:eastAsia="zh-CN"/>
        </w:rPr>
        <w:t>供应商名称（盖单位公章）：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lang w:val="en-US" w:eastAsia="zh-CN"/>
        </w:rPr>
        <w:t>法定代表人或联系人（签名）：</w:t>
      </w:r>
      <w:r>
        <w:rPr>
          <w:rFonts w:hint="eastAsia" w:ascii="宋体" w:hAnsi="宋体" w:eastAsia="宋体" w:cs="宋体"/>
          <w:sz w:val="28"/>
          <w:szCs w:val="28"/>
          <w:u w:val="single"/>
          <w:lang w:val="en-US" w:eastAsia="zh-CN"/>
        </w:rPr>
        <w:t xml:space="preserve">                      </w:t>
      </w:r>
    </w:p>
    <w:p>
      <w:pPr>
        <w:pStyle w:val="6"/>
        <w:widowControl/>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lang w:val="en-US" w:eastAsia="zh-CN"/>
        </w:rPr>
        <w:t>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日</w:t>
      </w:r>
    </w:p>
    <w:p>
      <w:pPr>
        <w:pStyle w:val="6"/>
        <w:widowControl/>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表二</w:t>
      </w:r>
    </w:p>
    <w:p>
      <w:pPr>
        <w:pStyle w:val="6"/>
        <w:widowControl/>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寿县人民医院百日咳杆菌核酸检测试剂盒（PCR-荧光探针法）采购项目技术参数响应表</w:t>
      </w:r>
    </w:p>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（项目编号：</w:t>
      </w:r>
      <w:r>
        <w:rPr>
          <w:rFonts w:hint="eastAsia" w:ascii="宋体" w:hAnsi="宋体" w:eastAsia="宋体" w:cs="宋体"/>
          <w:color w:val="auto"/>
          <w:sz w:val="28"/>
          <w:szCs w:val="28"/>
          <w:lang w:val="en-US" w:eastAsia="zh-CN"/>
        </w:rPr>
        <w:t>2024-YYCG-025</w:t>
      </w:r>
      <w:r>
        <w:rPr>
          <w:rFonts w:hint="eastAsia" w:ascii="宋体" w:hAnsi="宋体" w:eastAsia="宋体" w:cs="宋体"/>
          <w:sz w:val="28"/>
          <w:szCs w:val="28"/>
          <w:lang w:val="en-US"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00"/>
        <w:gridCol w:w="2648"/>
        <w:gridCol w:w="2024"/>
        <w:gridCol w:w="2024"/>
        <w:gridCol w:w="2666"/>
        <w:gridCol w:w="162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38" w:hRule="atLeast"/>
        </w:trPr>
        <w:tc>
          <w:tcPr>
            <w:tcW w:w="1400" w:type="dxa"/>
            <w:vAlign w:val="center"/>
          </w:tcPr>
          <w:p>
            <w:pPr>
              <w:pStyle w:val="6"/>
              <w:widowControl/>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648" w:type="dxa"/>
            <w:vAlign w:val="center"/>
          </w:tcPr>
          <w:p>
            <w:pPr>
              <w:pStyle w:val="6"/>
              <w:widowControl/>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货物名称</w:t>
            </w:r>
          </w:p>
        </w:tc>
        <w:tc>
          <w:tcPr>
            <w:tcW w:w="2024" w:type="dxa"/>
            <w:vAlign w:val="center"/>
          </w:tcPr>
          <w:p>
            <w:pPr>
              <w:pStyle w:val="6"/>
              <w:widowControl/>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要求技术参数</w:t>
            </w:r>
          </w:p>
        </w:tc>
        <w:tc>
          <w:tcPr>
            <w:tcW w:w="4690" w:type="dxa"/>
            <w:gridSpan w:val="2"/>
            <w:vAlign w:val="center"/>
          </w:tcPr>
          <w:p>
            <w:pPr>
              <w:pStyle w:val="6"/>
              <w:widowControl/>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所投产品品牌、型号及技术参数</w:t>
            </w:r>
          </w:p>
          <w:p>
            <w:pPr>
              <w:pStyle w:val="6"/>
              <w:widowControl/>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（须详细描述）</w:t>
            </w:r>
          </w:p>
        </w:tc>
        <w:tc>
          <w:tcPr>
            <w:tcW w:w="1625" w:type="dxa"/>
            <w:vAlign w:val="center"/>
          </w:tcPr>
          <w:p>
            <w:pPr>
              <w:pStyle w:val="6"/>
              <w:widowControl/>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参数响应</w:t>
            </w:r>
          </w:p>
          <w:p>
            <w:pPr>
              <w:pStyle w:val="6"/>
              <w:widowControl/>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情况</w:t>
            </w:r>
          </w:p>
        </w:tc>
        <w:tc>
          <w:tcPr>
            <w:tcW w:w="1783" w:type="dxa"/>
            <w:vAlign w:val="center"/>
          </w:tcPr>
          <w:p>
            <w:pPr>
              <w:pStyle w:val="6"/>
              <w:widowControl/>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供货时间</w:t>
            </w:r>
          </w:p>
          <w:p>
            <w:pPr>
              <w:pStyle w:val="6"/>
              <w:widowControl/>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0" w:type="dxa"/>
            <w:vMerge w:val="restart"/>
          </w:tcPr>
          <w:p>
            <w:pPr>
              <w:pStyle w:val="6"/>
              <w:widowControl/>
              <w:jc w:val="center"/>
              <w:rPr>
                <w:rFonts w:hint="eastAsia" w:ascii="宋体" w:hAnsi="宋体" w:eastAsia="宋体" w:cs="宋体"/>
                <w:sz w:val="28"/>
                <w:szCs w:val="28"/>
                <w:vertAlign w:val="baseline"/>
                <w:lang w:val="en-US" w:eastAsia="zh-CN"/>
              </w:rPr>
            </w:pPr>
          </w:p>
        </w:tc>
        <w:tc>
          <w:tcPr>
            <w:tcW w:w="2648" w:type="dxa"/>
            <w:vMerge w:val="restart"/>
          </w:tcPr>
          <w:p>
            <w:pPr>
              <w:pStyle w:val="6"/>
              <w:widowControl/>
              <w:jc w:val="center"/>
              <w:rPr>
                <w:rFonts w:hint="eastAsia" w:ascii="宋体" w:hAnsi="宋体" w:eastAsia="宋体" w:cs="宋体"/>
                <w:sz w:val="28"/>
                <w:szCs w:val="28"/>
                <w:vertAlign w:val="baseline"/>
                <w:lang w:val="en-US" w:eastAsia="zh-CN"/>
              </w:rPr>
            </w:pPr>
          </w:p>
        </w:tc>
        <w:tc>
          <w:tcPr>
            <w:tcW w:w="2024" w:type="dxa"/>
            <w:vMerge w:val="restart"/>
          </w:tcPr>
          <w:p>
            <w:pPr>
              <w:pStyle w:val="6"/>
              <w:widowControl/>
              <w:jc w:val="center"/>
              <w:rPr>
                <w:rFonts w:hint="eastAsia" w:ascii="宋体" w:hAnsi="宋体" w:eastAsia="宋体" w:cs="宋体"/>
                <w:sz w:val="28"/>
                <w:szCs w:val="28"/>
                <w:vertAlign w:val="baseline"/>
                <w:lang w:val="en-US" w:eastAsia="zh-CN"/>
              </w:rPr>
            </w:pPr>
          </w:p>
        </w:tc>
        <w:tc>
          <w:tcPr>
            <w:tcW w:w="2024" w:type="dxa"/>
          </w:tcPr>
          <w:p>
            <w:pPr>
              <w:pStyle w:val="6"/>
              <w:widowControl/>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w:t>
            </w:r>
          </w:p>
        </w:tc>
        <w:tc>
          <w:tcPr>
            <w:tcW w:w="2666" w:type="dxa"/>
          </w:tcPr>
          <w:p>
            <w:pPr>
              <w:pStyle w:val="6"/>
              <w:widowControl/>
              <w:jc w:val="center"/>
              <w:rPr>
                <w:rFonts w:hint="eastAsia" w:ascii="宋体" w:hAnsi="宋体" w:eastAsia="宋体" w:cs="宋体"/>
                <w:sz w:val="28"/>
                <w:szCs w:val="28"/>
                <w:vertAlign w:val="baseline"/>
                <w:lang w:val="en-US" w:eastAsia="zh-CN"/>
              </w:rPr>
            </w:pPr>
          </w:p>
        </w:tc>
        <w:tc>
          <w:tcPr>
            <w:tcW w:w="1625" w:type="dxa"/>
            <w:vMerge w:val="restart"/>
          </w:tcPr>
          <w:p>
            <w:pPr>
              <w:pStyle w:val="6"/>
              <w:widowControl/>
              <w:jc w:val="center"/>
              <w:rPr>
                <w:rFonts w:hint="eastAsia" w:ascii="宋体" w:hAnsi="宋体" w:eastAsia="宋体" w:cs="宋体"/>
                <w:sz w:val="28"/>
                <w:szCs w:val="28"/>
                <w:vertAlign w:val="baseline"/>
                <w:lang w:val="en-US" w:eastAsia="zh-CN"/>
              </w:rPr>
            </w:pPr>
          </w:p>
        </w:tc>
        <w:tc>
          <w:tcPr>
            <w:tcW w:w="1783" w:type="dxa"/>
            <w:vMerge w:val="restart"/>
          </w:tcPr>
          <w:p>
            <w:pPr>
              <w:pStyle w:val="6"/>
              <w:widowControl/>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0"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648"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024"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024" w:type="dxa"/>
          </w:tcPr>
          <w:p>
            <w:pPr>
              <w:pStyle w:val="6"/>
              <w:widowControl/>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型号</w:t>
            </w:r>
          </w:p>
        </w:tc>
        <w:tc>
          <w:tcPr>
            <w:tcW w:w="2666" w:type="dxa"/>
          </w:tcPr>
          <w:p>
            <w:pPr>
              <w:pStyle w:val="6"/>
              <w:widowControl/>
              <w:jc w:val="center"/>
              <w:rPr>
                <w:rFonts w:hint="eastAsia" w:ascii="宋体" w:hAnsi="宋体" w:eastAsia="宋体" w:cs="宋体"/>
                <w:sz w:val="28"/>
                <w:szCs w:val="28"/>
                <w:vertAlign w:val="baseline"/>
                <w:lang w:val="en-US" w:eastAsia="zh-CN"/>
              </w:rPr>
            </w:pPr>
          </w:p>
        </w:tc>
        <w:tc>
          <w:tcPr>
            <w:tcW w:w="1625"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1783" w:type="dxa"/>
            <w:vMerge w:val="continue"/>
            <w:tcBorders/>
          </w:tcPr>
          <w:p>
            <w:pPr>
              <w:pStyle w:val="6"/>
              <w:widowControl/>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0"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648"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024"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024" w:type="dxa"/>
            <w:vMerge w:val="restart"/>
            <w:vAlign w:val="center"/>
          </w:tcPr>
          <w:p>
            <w:pPr>
              <w:pStyle w:val="6"/>
              <w:widowControl/>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技术参数</w:t>
            </w:r>
          </w:p>
        </w:tc>
        <w:tc>
          <w:tcPr>
            <w:tcW w:w="2666" w:type="dxa"/>
          </w:tcPr>
          <w:p>
            <w:pPr>
              <w:pStyle w:val="6"/>
              <w:widowControl/>
              <w:jc w:val="center"/>
              <w:rPr>
                <w:rFonts w:hint="eastAsia" w:ascii="宋体" w:hAnsi="宋体" w:eastAsia="宋体" w:cs="宋体"/>
                <w:sz w:val="28"/>
                <w:szCs w:val="28"/>
                <w:vertAlign w:val="baseline"/>
                <w:lang w:val="en-US" w:eastAsia="zh-CN"/>
              </w:rPr>
            </w:pPr>
          </w:p>
        </w:tc>
        <w:tc>
          <w:tcPr>
            <w:tcW w:w="1625"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1783" w:type="dxa"/>
            <w:vMerge w:val="continue"/>
            <w:tcBorders/>
          </w:tcPr>
          <w:p>
            <w:pPr>
              <w:pStyle w:val="6"/>
              <w:widowControl/>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0"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648"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024"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024"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666" w:type="dxa"/>
          </w:tcPr>
          <w:p>
            <w:pPr>
              <w:pStyle w:val="6"/>
              <w:widowControl/>
              <w:jc w:val="center"/>
              <w:rPr>
                <w:rFonts w:hint="eastAsia" w:ascii="宋体" w:hAnsi="宋体" w:eastAsia="宋体" w:cs="宋体"/>
                <w:sz w:val="28"/>
                <w:szCs w:val="28"/>
                <w:vertAlign w:val="baseline"/>
                <w:lang w:val="en-US" w:eastAsia="zh-CN"/>
              </w:rPr>
            </w:pPr>
          </w:p>
        </w:tc>
        <w:tc>
          <w:tcPr>
            <w:tcW w:w="1625"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1783" w:type="dxa"/>
            <w:vMerge w:val="continue"/>
            <w:tcBorders/>
          </w:tcPr>
          <w:p>
            <w:pPr>
              <w:pStyle w:val="6"/>
              <w:widowControl/>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0" w:type="dxa"/>
            <w:vMerge w:val="continue"/>
            <w:tcBorders>
              <w:bottom w:val="nil"/>
            </w:tcBorders>
          </w:tcPr>
          <w:p>
            <w:pPr>
              <w:pStyle w:val="6"/>
              <w:widowControl/>
              <w:jc w:val="center"/>
              <w:rPr>
                <w:rFonts w:hint="eastAsia" w:ascii="宋体" w:hAnsi="宋体" w:eastAsia="宋体" w:cs="宋体"/>
                <w:sz w:val="28"/>
                <w:szCs w:val="28"/>
                <w:vertAlign w:val="baseline"/>
                <w:lang w:val="en-US" w:eastAsia="zh-CN"/>
              </w:rPr>
            </w:pPr>
          </w:p>
        </w:tc>
        <w:tc>
          <w:tcPr>
            <w:tcW w:w="2648"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024"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024"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666" w:type="dxa"/>
          </w:tcPr>
          <w:p>
            <w:pPr>
              <w:pStyle w:val="6"/>
              <w:widowControl/>
              <w:jc w:val="center"/>
              <w:rPr>
                <w:rFonts w:hint="eastAsia" w:ascii="宋体" w:hAnsi="宋体" w:eastAsia="宋体" w:cs="宋体"/>
                <w:sz w:val="28"/>
                <w:szCs w:val="28"/>
                <w:vertAlign w:val="baseline"/>
                <w:lang w:val="en-US" w:eastAsia="zh-CN"/>
              </w:rPr>
            </w:pPr>
          </w:p>
        </w:tc>
        <w:tc>
          <w:tcPr>
            <w:tcW w:w="1625"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1783" w:type="dxa"/>
            <w:vMerge w:val="continue"/>
            <w:tcBorders/>
          </w:tcPr>
          <w:p>
            <w:pPr>
              <w:pStyle w:val="6"/>
              <w:widowControl/>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0" w:type="dxa"/>
            <w:tcBorders>
              <w:top w:val="nil"/>
            </w:tcBorders>
          </w:tcPr>
          <w:p>
            <w:pPr>
              <w:pStyle w:val="6"/>
              <w:widowControl/>
              <w:jc w:val="center"/>
              <w:rPr>
                <w:rFonts w:hint="eastAsia" w:ascii="宋体" w:hAnsi="宋体" w:eastAsia="宋体" w:cs="宋体"/>
                <w:sz w:val="28"/>
                <w:szCs w:val="28"/>
                <w:vertAlign w:val="baseline"/>
                <w:lang w:val="en-US" w:eastAsia="zh-CN"/>
              </w:rPr>
            </w:pPr>
          </w:p>
        </w:tc>
        <w:tc>
          <w:tcPr>
            <w:tcW w:w="2648"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024"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024"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2666" w:type="dxa"/>
          </w:tcPr>
          <w:p>
            <w:pPr>
              <w:pStyle w:val="6"/>
              <w:widowControl/>
              <w:jc w:val="center"/>
              <w:rPr>
                <w:rFonts w:hint="eastAsia" w:ascii="宋体" w:hAnsi="宋体" w:eastAsia="宋体" w:cs="宋体"/>
                <w:sz w:val="28"/>
                <w:szCs w:val="28"/>
                <w:vertAlign w:val="baseline"/>
                <w:lang w:val="en-US" w:eastAsia="zh-CN"/>
              </w:rPr>
            </w:pPr>
          </w:p>
        </w:tc>
        <w:tc>
          <w:tcPr>
            <w:tcW w:w="1625" w:type="dxa"/>
            <w:vMerge w:val="continue"/>
            <w:tcBorders/>
          </w:tcPr>
          <w:p>
            <w:pPr>
              <w:pStyle w:val="6"/>
              <w:widowControl/>
              <w:jc w:val="center"/>
              <w:rPr>
                <w:rFonts w:hint="eastAsia" w:ascii="宋体" w:hAnsi="宋体" w:eastAsia="宋体" w:cs="宋体"/>
                <w:sz w:val="28"/>
                <w:szCs w:val="28"/>
                <w:vertAlign w:val="baseline"/>
                <w:lang w:val="en-US" w:eastAsia="zh-CN"/>
              </w:rPr>
            </w:pPr>
          </w:p>
        </w:tc>
        <w:tc>
          <w:tcPr>
            <w:tcW w:w="1783" w:type="dxa"/>
            <w:vMerge w:val="continue"/>
            <w:tcBorders/>
          </w:tcPr>
          <w:p>
            <w:pPr>
              <w:pStyle w:val="6"/>
              <w:widowControl/>
              <w:jc w:val="center"/>
              <w:rPr>
                <w:rFonts w:hint="eastAsia" w:ascii="宋体" w:hAnsi="宋体" w:eastAsia="宋体" w:cs="宋体"/>
                <w:sz w:val="28"/>
                <w:szCs w:val="28"/>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eastAsiaTheme="minorEastAsia"/>
          <w:lang w:eastAsia="zh-CN"/>
        </w:rPr>
      </w:pPr>
      <w:r>
        <w:rPr>
          <w:rStyle w:val="7"/>
          <w:rFonts w:hint="eastAsia" w:ascii="宋体" w:hAnsi="宋体" w:eastAsia="宋体" w:cs="宋体"/>
          <w:b w:val="0"/>
          <w:bCs w:val="0"/>
          <w:sz w:val="28"/>
          <w:szCs w:val="28"/>
        </w:rPr>
        <w:t>技术参数响应须提供包括但不限于产品彩页或产品生产厂家官网产品参数截图或产品使用（操作）说明书（手册）或技术白皮书或具备法定资质的检测机构出具的产品检验报告等技术文件作为佐证</w:t>
      </w:r>
      <w:r>
        <w:rPr>
          <w:rStyle w:val="7"/>
          <w:rFonts w:hint="eastAsia" w:ascii="宋体" w:hAnsi="宋体" w:eastAsia="宋体" w:cs="宋体"/>
          <w:b/>
          <w:bCs/>
          <w:sz w:val="28"/>
          <w:szCs w:val="28"/>
        </w:rPr>
        <w:t>（加框标记）</w:t>
      </w:r>
      <w:r>
        <w:rPr>
          <w:rStyle w:val="7"/>
          <w:rFonts w:hint="eastAsia" w:ascii="宋体" w:hAnsi="宋体" w:eastAsia="宋体" w:cs="宋体"/>
          <w:b w:val="0"/>
          <w:bCs w:val="0"/>
          <w:sz w:val="28"/>
          <w:szCs w:val="28"/>
        </w:rPr>
        <w:t>，并标明所在页码，以利于评委查找。</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方正兰亭黑_GBK">
    <w:altName w:val="宋体"/>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variable"/>
    <w:sig w:usb0="E00002FF" w:usb1="420024FF" w:usb2="00000000" w:usb3="00000000" w:csb0="2000019F" w:csb1="00000000"/>
  </w:font>
  <w:font w:name="@方正兰亭黑_GBK">
    <w:altName w:val="黑体"/>
    <w:panose1 w:val="00000000000000000000"/>
    <w:charset w:val="86"/>
    <w:family w:val="auto"/>
    <w:pitch w:val="default"/>
    <w:sig w:usb0="00000001" w:usb1="080E0000" w:usb2="00000010" w:usb3="00000000" w:csb0="00040000" w:csb1="00000000"/>
  </w:font>
  <w:font w:name="Arial">
    <w:panose1 w:val="020B0604020202020204"/>
    <w:charset w:val="00"/>
    <w:family w:val="auto"/>
    <w:pitch w:val="default"/>
    <w:sig w:usb0="E0002AFF" w:usb1="C0007843" w:usb2="00000009" w:usb3="00000000" w:csb0="400001FF" w:csb1="FFFF0000"/>
  </w:font>
  <w:font w:name="方正兰亭黑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zgxYTNhZTNlYTAxNGM4NTI4NDVlNDlmOTE1YTAifQ=="/>
  </w:docVars>
  <w:rsids>
    <w:rsidRoot w:val="00000000"/>
    <w:rsid w:val="009C512B"/>
    <w:rsid w:val="01675739"/>
    <w:rsid w:val="027D2D3A"/>
    <w:rsid w:val="03C70711"/>
    <w:rsid w:val="04A86794"/>
    <w:rsid w:val="0575419C"/>
    <w:rsid w:val="05DE071C"/>
    <w:rsid w:val="064249C6"/>
    <w:rsid w:val="068154EF"/>
    <w:rsid w:val="06DF22D8"/>
    <w:rsid w:val="09F75468"/>
    <w:rsid w:val="0A570314"/>
    <w:rsid w:val="0B505490"/>
    <w:rsid w:val="0B5A00BC"/>
    <w:rsid w:val="0B8E67E2"/>
    <w:rsid w:val="0C684A5B"/>
    <w:rsid w:val="0D887163"/>
    <w:rsid w:val="0D9F26FE"/>
    <w:rsid w:val="0E2A1FC8"/>
    <w:rsid w:val="0E4E5FF9"/>
    <w:rsid w:val="0F783207"/>
    <w:rsid w:val="110805BA"/>
    <w:rsid w:val="11823EC9"/>
    <w:rsid w:val="14E804E7"/>
    <w:rsid w:val="155618F4"/>
    <w:rsid w:val="159347DC"/>
    <w:rsid w:val="15CC6EFF"/>
    <w:rsid w:val="16481B85"/>
    <w:rsid w:val="16A13043"/>
    <w:rsid w:val="16DE4297"/>
    <w:rsid w:val="177E3384"/>
    <w:rsid w:val="1791130A"/>
    <w:rsid w:val="179D1A5D"/>
    <w:rsid w:val="19CC487B"/>
    <w:rsid w:val="1BED2887"/>
    <w:rsid w:val="1C80194D"/>
    <w:rsid w:val="1CAD0994"/>
    <w:rsid w:val="1CF2284B"/>
    <w:rsid w:val="1D444728"/>
    <w:rsid w:val="1E4F15D7"/>
    <w:rsid w:val="1ECF49D4"/>
    <w:rsid w:val="1EFA59E6"/>
    <w:rsid w:val="1FBC7140"/>
    <w:rsid w:val="20AD018F"/>
    <w:rsid w:val="214B42D7"/>
    <w:rsid w:val="22244B28"/>
    <w:rsid w:val="23091E23"/>
    <w:rsid w:val="232474D6"/>
    <w:rsid w:val="23411E36"/>
    <w:rsid w:val="257858B7"/>
    <w:rsid w:val="258B383C"/>
    <w:rsid w:val="262477ED"/>
    <w:rsid w:val="28F434A6"/>
    <w:rsid w:val="2A571F3F"/>
    <w:rsid w:val="2A704DAF"/>
    <w:rsid w:val="2AD74E2E"/>
    <w:rsid w:val="2B0A6FB1"/>
    <w:rsid w:val="2BF043F9"/>
    <w:rsid w:val="2C02412C"/>
    <w:rsid w:val="2C1856FE"/>
    <w:rsid w:val="2CD46C9D"/>
    <w:rsid w:val="2CDC672B"/>
    <w:rsid w:val="2DD12008"/>
    <w:rsid w:val="2F884949"/>
    <w:rsid w:val="2FF40230"/>
    <w:rsid w:val="306E1D90"/>
    <w:rsid w:val="30760C45"/>
    <w:rsid w:val="329F26D5"/>
    <w:rsid w:val="33925D96"/>
    <w:rsid w:val="34452E08"/>
    <w:rsid w:val="34802092"/>
    <w:rsid w:val="34BF2BBB"/>
    <w:rsid w:val="35505F08"/>
    <w:rsid w:val="37E17192"/>
    <w:rsid w:val="38ED3A6E"/>
    <w:rsid w:val="38F1355F"/>
    <w:rsid w:val="3965375C"/>
    <w:rsid w:val="3BF84C04"/>
    <w:rsid w:val="3C291261"/>
    <w:rsid w:val="3C5C33E5"/>
    <w:rsid w:val="3D8F1598"/>
    <w:rsid w:val="3E734A16"/>
    <w:rsid w:val="40776A3F"/>
    <w:rsid w:val="41BE244C"/>
    <w:rsid w:val="423C3251"/>
    <w:rsid w:val="42660B19"/>
    <w:rsid w:val="4374370A"/>
    <w:rsid w:val="44496945"/>
    <w:rsid w:val="445826E4"/>
    <w:rsid w:val="449A2CFC"/>
    <w:rsid w:val="44A43B7B"/>
    <w:rsid w:val="489B5295"/>
    <w:rsid w:val="49731D6E"/>
    <w:rsid w:val="4A452632"/>
    <w:rsid w:val="4C304D42"/>
    <w:rsid w:val="4C3C6755"/>
    <w:rsid w:val="4C5353B4"/>
    <w:rsid w:val="4DA70238"/>
    <w:rsid w:val="4E704ACE"/>
    <w:rsid w:val="4EF851EF"/>
    <w:rsid w:val="4F6C34E7"/>
    <w:rsid w:val="50100316"/>
    <w:rsid w:val="531C6FD2"/>
    <w:rsid w:val="53E93358"/>
    <w:rsid w:val="542C7046"/>
    <w:rsid w:val="5439699D"/>
    <w:rsid w:val="559C2244"/>
    <w:rsid w:val="565D002E"/>
    <w:rsid w:val="56625644"/>
    <w:rsid w:val="58AC2BA6"/>
    <w:rsid w:val="58E6255C"/>
    <w:rsid w:val="598002BB"/>
    <w:rsid w:val="5BE32D83"/>
    <w:rsid w:val="5C5B500F"/>
    <w:rsid w:val="5DE84681"/>
    <w:rsid w:val="5E4044BD"/>
    <w:rsid w:val="60DA0BF8"/>
    <w:rsid w:val="61761FA3"/>
    <w:rsid w:val="62B40FD5"/>
    <w:rsid w:val="62D41677"/>
    <w:rsid w:val="64504D2E"/>
    <w:rsid w:val="645C1924"/>
    <w:rsid w:val="659B1574"/>
    <w:rsid w:val="6AEF34F2"/>
    <w:rsid w:val="6C4038DA"/>
    <w:rsid w:val="6D17288C"/>
    <w:rsid w:val="6D470259"/>
    <w:rsid w:val="6ED30A35"/>
    <w:rsid w:val="6F301326"/>
    <w:rsid w:val="6FBB1BF5"/>
    <w:rsid w:val="718E3519"/>
    <w:rsid w:val="725400DF"/>
    <w:rsid w:val="72F316A6"/>
    <w:rsid w:val="73E57241"/>
    <w:rsid w:val="73EA4857"/>
    <w:rsid w:val="74AC4202"/>
    <w:rsid w:val="74FA4F6E"/>
    <w:rsid w:val="7533222E"/>
    <w:rsid w:val="75F419BD"/>
    <w:rsid w:val="76121C95"/>
    <w:rsid w:val="77AF64E3"/>
    <w:rsid w:val="78CE2999"/>
    <w:rsid w:val="793F5645"/>
    <w:rsid w:val="798B2638"/>
    <w:rsid w:val="7A1A39BC"/>
    <w:rsid w:val="7AC35E02"/>
    <w:rsid w:val="7AD41DBD"/>
    <w:rsid w:val="7C547659"/>
    <w:rsid w:val="7C9378B1"/>
    <w:rsid w:val="7D4B109A"/>
    <w:rsid w:val="7EEE3597"/>
    <w:rsid w:val="7F016EF9"/>
    <w:rsid w:val="7F623E3B"/>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兰亭黑_GBK" w:hAnsi="方正兰亭黑_GBK" w:eastAsia="宋体" w:cs="方正兰亭黑_GBK"/>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next w:val="1"/>
    <w:qFormat/>
    <w:uiPriority w:val="0"/>
    <w:pPr>
      <w:ind w:firstLine="420"/>
      <w:jc w:val="left"/>
    </w:pPr>
    <w:rPr>
      <w:rFonts w:eastAsia="Calibri" w:cs="Times New Roman"/>
      <w:kern w:val="0"/>
      <w:sz w:val="20"/>
      <w:szCs w:val="20"/>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
    <w:basedOn w:val="1"/>
    <w:uiPriority w:val="0"/>
    <w:pPr>
      <w:keepNext w:val="0"/>
      <w:keepLines w:val="0"/>
      <w:widowControl/>
      <w:suppressLineNumbers w:val="0"/>
      <w:spacing w:before="0" w:beforeAutospacing="0" w:after="0" w:afterAutospacing="0"/>
      <w:ind w:left="0" w:right="0"/>
      <w:jc w:val="both"/>
    </w:pPr>
    <w:rPr>
      <w:rFonts w:hint="eastAsia" w:ascii="方正兰亭黑_GBK" w:hAnsi="宋体" w:eastAsia="宋体" w:cs="宋体"/>
      <w:kern w:val="2"/>
      <w:sz w:val="21"/>
      <w:szCs w:val="21"/>
      <w:lang w:val="en-US" w:eastAsia="zh-CN" w:bidi="ar"/>
    </w:rPr>
  </w:style>
  <w:style w:type="character" w:customStyle="1" w:styleId="7">
    <w:name w:val="NormalCharacter"/>
    <w:semiHidden/>
    <w:qFormat/>
    <w:uiPriority w:val="0"/>
    <w:rPr>
      <w:rFonts w:ascii="Calibri" w:hAnsi="Calibri" w:eastAsia="宋体"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871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2024-06-18T06:58:37Z</dcterms:created>
  <dc:creator>Administrator</dc:creator>
  <cp:lastModifiedBy>沧桑年轮</cp:lastModifiedBy>
  <dcterms:modified xsi:type="dcterms:W3CDTF">2024-06-19T01:52:14Z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8BB820D65C964638A7D681DA486C35E6_12</vt:lpwstr>
  </property>
</Properties>
</file>