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ind w:firstLine="0" w:firstLineChars="0"/>
        <w:jc w:val="center"/>
        <w:rPr>
          <w:rFonts w:hint="eastAsia"/>
          <w:b/>
          <w:bCs/>
          <w:sz w:val="28"/>
          <w:szCs w:val="28"/>
        </w:rPr>
      </w:pPr>
      <w:r>
        <w:rPr>
          <w:rFonts w:hint="eastAsia"/>
          <w:b/>
          <w:bCs/>
          <w:sz w:val="28"/>
          <w:szCs w:val="28"/>
          <w:lang w:eastAsia="zh-CN"/>
        </w:rPr>
        <w:t>碘125粒子源专用活度计及β表面污染检测仪采购需求及</w:t>
      </w:r>
      <w:r>
        <w:rPr>
          <w:rFonts w:hint="eastAsia"/>
          <w:b/>
          <w:bCs/>
          <w:sz w:val="28"/>
          <w:szCs w:val="28"/>
        </w:rPr>
        <w:t>参数</w:t>
      </w:r>
    </w:p>
    <w:p>
      <w:pPr>
        <w:pStyle w:val="15"/>
        <w:spacing w:line="360" w:lineRule="auto"/>
        <w:ind w:firstLine="0" w:firstLineChars="0"/>
        <w:rPr>
          <w:b/>
          <w:bCs/>
          <w:sz w:val="22"/>
          <w:szCs w:val="22"/>
        </w:rPr>
      </w:pPr>
      <w:r>
        <w:rPr>
          <w:rFonts w:hint="eastAsia"/>
          <w:b/>
          <w:bCs/>
          <w:sz w:val="24"/>
        </w:rPr>
        <w:t>（一）</w:t>
      </w:r>
      <w:r>
        <w:rPr>
          <w:rFonts w:hint="eastAsia"/>
          <w:b/>
          <w:bCs/>
          <w:sz w:val="24"/>
          <w:szCs w:val="24"/>
          <w:lang w:eastAsia="zh-CN"/>
        </w:rPr>
        <w:t>β表面污染检测仪</w:t>
      </w:r>
    </w:p>
    <w:p>
      <w:pPr>
        <w:spacing w:line="360" w:lineRule="auto"/>
        <w:rPr>
          <w:sz w:val="24"/>
        </w:rPr>
      </w:pPr>
      <w:r>
        <w:rPr>
          <w:rFonts w:hint="eastAsia"/>
          <w:sz w:val="24"/>
        </w:rPr>
        <w:t>1.用途</w:t>
      </w:r>
    </w:p>
    <w:p>
      <w:pPr>
        <w:spacing w:line="360" w:lineRule="auto"/>
        <w:rPr>
          <w:sz w:val="24"/>
        </w:rPr>
      </w:pPr>
      <w:r>
        <w:rPr>
          <w:rFonts w:hint="eastAsia"/>
          <w:sz w:val="24"/>
        </w:rPr>
        <w:t>便携式表面污染测量仪采用进口云母窗盖革探测器，可同时测量α,β和γ射线，可测量I-125等低能伽马射线，可兼顾测量辐射剂量率、射线计数率和表面污染活度测量。</w:t>
      </w:r>
    </w:p>
    <w:p>
      <w:pPr>
        <w:spacing w:line="360" w:lineRule="auto"/>
        <w:rPr>
          <w:sz w:val="24"/>
        </w:rPr>
      </w:pPr>
      <w:r>
        <w:rPr>
          <w:rFonts w:hint="eastAsia"/>
          <w:sz w:val="24"/>
        </w:rPr>
        <w:t xml:space="preserve">2.配置 </w:t>
      </w:r>
    </w:p>
    <w:p>
      <w:pPr>
        <w:spacing w:line="360" w:lineRule="auto"/>
        <w:rPr>
          <w:sz w:val="24"/>
        </w:rPr>
      </w:pPr>
      <w:r>
        <w:rPr>
          <w:rFonts w:hint="eastAsia"/>
          <w:sz w:val="24"/>
        </w:rPr>
        <w:t>2.1表面污染测量仪；</w:t>
      </w:r>
    </w:p>
    <w:p>
      <w:pPr>
        <w:spacing w:line="360" w:lineRule="auto"/>
        <w:rPr>
          <w:sz w:val="24"/>
        </w:rPr>
      </w:pPr>
      <w:r>
        <w:rPr>
          <w:rFonts w:hint="eastAsia"/>
          <w:sz w:val="24"/>
        </w:rPr>
        <w:t>2.2专用仪器箱；</w:t>
      </w:r>
    </w:p>
    <w:p>
      <w:pPr>
        <w:spacing w:line="360" w:lineRule="auto"/>
        <w:rPr>
          <w:rFonts w:hint="eastAsia"/>
          <w:sz w:val="24"/>
        </w:rPr>
      </w:pPr>
      <w:r>
        <w:rPr>
          <w:rFonts w:hint="eastAsia"/>
          <w:sz w:val="24"/>
        </w:rPr>
        <w:t>2.</w:t>
      </w:r>
      <w:r>
        <w:rPr>
          <w:sz w:val="24"/>
        </w:rPr>
        <w:t>3</w:t>
      </w:r>
      <w:r>
        <w:rPr>
          <w:rFonts w:hint="eastAsia"/>
          <w:sz w:val="24"/>
        </w:rPr>
        <w:t>两节5号电池；</w:t>
      </w:r>
    </w:p>
    <w:p>
      <w:pPr>
        <w:spacing w:line="360" w:lineRule="auto"/>
        <w:rPr>
          <w:sz w:val="24"/>
        </w:rPr>
      </w:pPr>
      <w:r>
        <w:rPr>
          <w:rFonts w:hint="eastAsia"/>
          <w:sz w:val="24"/>
        </w:rPr>
        <w:t>3.参数</w:t>
      </w:r>
    </w:p>
    <w:p>
      <w:pPr>
        <w:spacing w:line="360" w:lineRule="auto"/>
        <w:rPr>
          <w:sz w:val="24"/>
        </w:rPr>
      </w:pPr>
      <w:r>
        <w:rPr>
          <w:rFonts w:hint="eastAsia"/>
          <w:sz w:val="24"/>
        </w:rPr>
        <w:t>3.1探测器：内置云母窗</w:t>
      </w:r>
      <w:r>
        <w:rPr>
          <w:sz w:val="24"/>
        </w:rPr>
        <w:t>GM探测器</w:t>
      </w:r>
      <w:r>
        <w:rPr>
          <w:rFonts w:hint="eastAsia"/>
          <w:sz w:val="24"/>
        </w:rPr>
        <w:t>，无需外接探头;</w:t>
      </w:r>
    </w:p>
    <w:p>
      <w:pPr>
        <w:spacing w:line="360" w:lineRule="auto"/>
        <w:rPr>
          <w:sz w:val="24"/>
        </w:rPr>
      </w:pPr>
      <w:r>
        <w:rPr>
          <w:sz w:val="24"/>
        </w:rPr>
        <w:t>3.</w:t>
      </w:r>
      <w:r>
        <w:rPr>
          <w:rFonts w:hint="eastAsia"/>
          <w:sz w:val="24"/>
        </w:rPr>
        <w:t>2</w:t>
      </w:r>
      <w:r>
        <w:rPr>
          <w:sz w:val="24"/>
        </w:rPr>
        <w:t xml:space="preserve"> 测量</w:t>
      </w:r>
      <w:r>
        <w:rPr>
          <w:rFonts w:hint="eastAsia"/>
          <w:sz w:val="24"/>
        </w:rPr>
        <w:t>项目</w:t>
      </w:r>
      <w:r>
        <w:rPr>
          <w:sz w:val="24"/>
        </w:rPr>
        <w:t>：</w:t>
      </w:r>
      <w:r>
        <w:rPr>
          <w:rFonts w:hint="eastAsia"/>
          <w:sz w:val="24"/>
        </w:rPr>
        <w:t>辐射剂量率，射线计数率，表面污染活度;</w:t>
      </w:r>
    </w:p>
    <w:p>
      <w:pPr>
        <w:spacing w:line="360" w:lineRule="auto"/>
        <w:rPr>
          <w:sz w:val="24"/>
        </w:rPr>
      </w:pPr>
      <w:r>
        <w:rPr>
          <w:rFonts w:hint="eastAsia"/>
          <w:sz w:val="24"/>
        </w:rPr>
        <w:t>3.3 测量单位：</w:t>
      </w:r>
      <w:r>
        <w:rPr>
          <w:sz w:val="24"/>
        </w:rPr>
        <w:t>uSv/h、</w:t>
      </w:r>
      <w:r>
        <w:rPr>
          <w:rFonts w:hint="eastAsia"/>
          <w:sz w:val="24"/>
        </w:rPr>
        <w:t>mSv/h</w:t>
      </w:r>
      <w:r>
        <w:rPr>
          <w:sz w:val="24"/>
        </w:rPr>
        <w:t>、Bq/cm2、CP</w:t>
      </w:r>
      <w:r>
        <w:rPr>
          <w:rFonts w:hint="eastAsia"/>
          <w:sz w:val="24"/>
        </w:rPr>
        <w:t>S;</w:t>
      </w:r>
    </w:p>
    <w:p>
      <w:pPr>
        <w:spacing w:line="360" w:lineRule="auto"/>
        <w:rPr>
          <w:sz w:val="24"/>
        </w:rPr>
      </w:pPr>
      <w:r>
        <w:rPr>
          <w:sz w:val="24"/>
        </w:rPr>
        <w:t>3.4 测量范围：0.01uSv/h～10mSv/h</w:t>
      </w:r>
      <w:r>
        <w:rPr>
          <w:rFonts w:hint="eastAsia"/>
          <w:sz w:val="24"/>
        </w:rPr>
        <w:t>，</w:t>
      </w:r>
      <w:r>
        <w:rPr>
          <w:sz w:val="24"/>
        </w:rPr>
        <w:t xml:space="preserve"> 0.01～1×10</w:t>
      </w:r>
      <w:r>
        <w:rPr>
          <w:sz w:val="24"/>
          <w:vertAlign w:val="superscript"/>
        </w:rPr>
        <w:t>6</w:t>
      </w:r>
      <w:r>
        <w:rPr>
          <w:sz w:val="24"/>
        </w:rPr>
        <w:t xml:space="preserve"> </w:t>
      </w:r>
      <w:r>
        <w:rPr>
          <w:rFonts w:hint="eastAsia"/>
          <w:sz w:val="24"/>
        </w:rPr>
        <w:t>CPS;</w:t>
      </w:r>
    </w:p>
    <w:p>
      <w:pPr>
        <w:spacing w:line="360" w:lineRule="auto"/>
        <w:rPr>
          <w:sz w:val="24"/>
        </w:rPr>
      </w:pPr>
      <w:r>
        <w:rPr>
          <w:rFonts w:hint="eastAsia"/>
          <w:sz w:val="24"/>
        </w:rPr>
        <w:t>★</w:t>
      </w:r>
      <w:r>
        <w:rPr>
          <w:sz w:val="24"/>
        </w:rPr>
        <w:t>3.5 能量范围：</w:t>
      </w:r>
      <w:r>
        <w:rPr>
          <w:rFonts w:hint="eastAsia"/>
          <w:sz w:val="24"/>
        </w:rPr>
        <w:t>20</w:t>
      </w:r>
      <w:r>
        <w:rPr>
          <w:sz w:val="24"/>
        </w:rPr>
        <w:t>keV～</w:t>
      </w:r>
      <w:r>
        <w:rPr>
          <w:rFonts w:hint="eastAsia"/>
          <w:sz w:val="24"/>
        </w:rPr>
        <w:t>3</w:t>
      </w:r>
      <w:r>
        <w:rPr>
          <w:sz w:val="24"/>
        </w:rPr>
        <w:t>MeV</w:t>
      </w:r>
      <w:r>
        <w:rPr>
          <w:rFonts w:hint="eastAsia"/>
          <w:sz w:val="24"/>
        </w:rPr>
        <w:t>(γ射线)</w:t>
      </w:r>
      <w:r>
        <w:rPr>
          <w:sz w:val="24"/>
        </w:rPr>
        <w:t>;</w:t>
      </w:r>
    </w:p>
    <w:p>
      <w:pPr>
        <w:spacing w:line="360" w:lineRule="auto"/>
        <w:rPr>
          <w:sz w:val="24"/>
        </w:rPr>
      </w:pPr>
      <w:r>
        <w:rPr>
          <w:sz w:val="24"/>
        </w:rPr>
        <w:t>3.6 剂量率相对误差：≤±1</w:t>
      </w:r>
      <w:r>
        <w:rPr>
          <w:rFonts w:hint="eastAsia"/>
          <w:sz w:val="24"/>
        </w:rPr>
        <w:t>5</w:t>
      </w:r>
      <w:r>
        <w:rPr>
          <w:sz w:val="24"/>
        </w:rPr>
        <w:t>%</w:t>
      </w:r>
      <w:r>
        <w:rPr>
          <w:rFonts w:hint="eastAsia"/>
          <w:sz w:val="24"/>
        </w:rPr>
        <w:t>；</w:t>
      </w:r>
    </w:p>
    <w:p>
      <w:pPr>
        <w:spacing w:line="360" w:lineRule="auto"/>
        <w:rPr>
          <w:sz w:val="24"/>
        </w:rPr>
      </w:pPr>
      <w:r>
        <w:rPr>
          <w:rFonts w:hint="eastAsia"/>
          <w:sz w:val="24"/>
        </w:rPr>
        <w:t>3.7窗口有效直径：≥45mm;</w:t>
      </w:r>
    </w:p>
    <w:p>
      <w:pPr>
        <w:spacing w:line="360" w:lineRule="auto"/>
        <w:rPr>
          <w:b w:val="0"/>
          <w:bCs w:val="0"/>
          <w:sz w:val="24"/>
        </w:rPr>
      </w:pPr>
      <w:r>
        <w:rPr>
          <w:rFonts w:hint="eastAsia"/>
          <w:b w:val="0"/>
          <w:bCs w:val="0"/>
          <w:sz w:val="24"/>
        </w:rPr>
        <w:t>★</w:t>
      </w:r>
      <w:r>
        <w:rPr>
          <w:b w:val="0"/>
          <w:bCs w:val="0"/>
          <w:sz w:val="24"/>
        </w:rPr>
        <w:t>3.</w:t>
      </w:r>
      <w:r>
        <w:rPr>
          <w:rFonts w:hint="eastAsia"/>
          <w:b w:val="0"/>
          <w:bCs w:val="0"/>
          <w:sz w:val="24"/>
        </w:rPr>
        <w:t>8</w:t>
      </w:r>
      <w:r>
        <w:rPr>
          <w:b w:val="0"/>
          <w:bCs w:val="0"/>
          <w:sz w:val="24"/>
        </w:rPr>
        <w:t xml:space="preserve"> </w:t>
      </w:r>
      <w:r>
        <w:rPr>
          <w:rFonts w:hint="eastAsia"/>
          <w:b w:val="0"/>
          <w:bCs w:val="0"/>
          <w:sz w:val="24"/>
        </w:rPr>
        <w:t>表面发射率响应：241</w:t>
      </w:r>
      <w:r>
        <w:rPr>
          <w:b w:val="0"/>
          <w:bCs w:val="0"/>
          <w:sz w:val="24"/>
        </w:rPr>
        <w:t>Am(</w:t>
      </w:r>
      <w:r>
        <w:rPr>
          <w:rFonts w:hint="eastAsia"/>
          <w:b w:val="0"/>
          <w:bCs w:val="0"/>
          <w:sz w:val="24"/>
        </w:rPr>
        <w:t>α射线）＞0.25，204Tl</w:t>
      </w:r>
      <w:r>
        <w:rPr>
          <w:b w:val="0"/>
          <w:bCs w:val="0"/>
          <w:sz w:val="24"/>
        </w:rPr>
        <w:t>(β</w:t>
      </w:r>
      <w:r>
        <w:rPr>
          <w:rFonts w:hint="eastAsia"/>
          <w:b w:val="0"/>
          <w:bCs w:val="0"/>
          <w:sz w:val="24"/>
        </w:rPr>
        <w:t>射线</w:t>
      </w:r>
      <w:r>
        <w:rPr>
          <w:b w:val="0"/>
          <w:bCs w:val="0"/>
          <w:sz w:val="24"/>
        </w:rPr>
        <w:t>)</w:t>
      </w:r>
      <w:r>
        <w:rPr>
          <w:rFonts w:hint="eastAsia"/>
          <w:b w:val="0"/>
          <w:bCs w:val="0"/>
          <w:sz w:val="24"/>
        </w:rPr>
        <w:t>＞0.30，针对该性能参数，提供该型号产品的计量检定证书证明；</w:t>
      </w:r>
    </w:p>
    <w:p>
      <w:pPr>
        <w:spacing w:line="360" w:lineRule="auto"/>
        <w:rPr>
          <w:sz w:val="24"/>
        </w:rPr>
      </w:pPr>
      <w:r>
        <w:rPr>
          <w:rFonts w:hint="eastAsia"/>
          <w:sz w:val="24"/>
        </w:rPr>
        <w:t>3.9核素库，内置I-131,F-18,Tc-99等常用医用核素库，可编辑核素探测效率，可选定核素进行精确测量；</w:t>
      </w:r>
    </w:p>
    <w:p>
      <w:pPr>
        <w:spacing w:line="360" w:lineRule="auto"/>
        <w:rPr>
          <w:sz w:val="24"/>
        </w:rPr>
      </w:pPr>
      <w:r>
        <w:rPr>
          <w:rFonts w:hint="eastAsia"/>
          <w:sz w:val="24"/>
        </w:rPr>
        <w:t>3.1</w:t>
      </w:r>
      <w:r>
        <w:rPr>
          <w:sz w:val="24"/>
        </w:rPr>
        <w:t>0</w:t>
      </w:r>
      <w:r>
        <w:rPr>
          <w:rFonts w:hint="eastAsia"/>
          <w:sz w:val="24"/>
        </w:rPr>
        <w:t>本底扣除：具有自动本底测量和本底扣除功能；</w:t>
      </w:r>
    </w:p>
    <w:p>
      <w:pPr>
        <w:spacing w:line="360" w:lineRule="auto"/>
        <w:rPr>
          <w:rFonts w:hint="eastAsia" w:eastAsia="宋体"/>
          <w:b w:val="0"/>
          <w:bCs w:val="0"/>
          <w:strike/>
          <w:dstrike w:val="0"/>
          <w:highlight w:val="none"/>
          <w:lang w:val="en-US" w:eastAsia="zh-CN"/>
        </w:rPr>
      </w:pPr>
      <w:r>
        <w:rPr>
          <w:rFonts w:hint="eastAsia"/>
          <w:b w:val="0"/>
          <w:bCs w:val="0"/>
          <w:sz w:val="24"/>
        </w:rPr>
        <w:t>★3.1</w:t>
      </w:r>
      <w:r>
        <w:rPr>
          <w:b w:val="0"/>
          <w:bCs w:val="0"/>
          <w:sz w:val="24"/>
        </w:rPr>
        <w:t>1满足电磁兼容试验标准</w:t>
      </w:r>
      <w:r>
        <w:rPr>
          <w:rFonts w:hint="eastAsia"/>
          <w:b w:val="0"/>
          <w:bCs w:val="0"/>
          <w:sz w:val="24"/>
          <w:lang w:val="en-US" w:eastAsia="zh-CN"/>
        </w:rPr>
        <w:t>;</w:t>
      </w:r>
      <w:bookmarkStart w:id="0" w:name="_GoBack"/>
      <w:bookmarkEnd w:id="0"/>
    </w:p>
    <w:p>
      <w:pPr>
        <w:spacing w:line="360" w:lineRule="auto"/>
        <w:rPr>
          <w:sz w:val="24"/>
        </w:rPr>
      </w:pPr>
      <w:r>
        <w:rPr>
          <w:sz w:val="24"/>
        </w:rPr>
        <w:t>3.12 报警</w:t>
      </w:r>
      <w:r>
        <w:rPr>
          <w:rFonts w:hint="eastAsia"/>
          <w:sz w:val="24"/>
        </w:rPr>
        <w:t>阈值：可分别自由设置剂量率，表面活度和计数率报警阈值；</w:t>
      </w:r>
    </w:p>
    <w:p>
      <w:pPr>
        <w:spacing w:line="360" w:lineRule="auto"/>
        <w:rPr>
          <w:sz w:val="24"/>
        </w:rPr>
      </w:pPr>
      <w:r>
        <w:rPr>
          <w:sz w:val="24"/>
        </w:rPr>
        <w:t>3.13 数据存储：自动存储1500组数据，剂量、计数和污染分别存储</w:t>
      </w:r>
      <w:r>
        <w:rPr>
          <w:rFonts w:hint="eastAsia"/>
          <w:sz w:val="24"/>
        </w:rPr>
        <w:t>；</w:t>
      </w:r>
    </w:p>
    <w:p>
      <w:pPr>
        <w:spacing w:line="360" w:lineRule="auto"/>
        <w:rPr>
          <w:sz w:val="24"/>
        </w:rPr>
      </w:pPr>
      <w:r>
        <w:rPr>
          <w:sz w:val="24"/>
        </w:rPr>
        <w:t>3.14 具有射线选择滑盖，可选择不同探测射线组合</w:t>
      </w:r>
      <w:r>
        <w:rPr>
          <w:rFonts w:hint="eastAsia"/>
          <w:sz w:val="24"/>
        </w:rPr>
        <w:t>；</w:t>
      </w:r>
    </w:p>
    <w:p>
      <w:pPr>
        <w:pStyle w:val="15"/>
        <w:spacing w:line="360" w:lineRule="auto"/>
        <w:ind w:firstLine="0" w:firstLineChars="0"/>
        <w:rPr>
          <w:rFonts w:hint="eastAsia"/>
          <w:sz w:val="24"/>
        </w:rPr>
      </w:pPr>
      <w:r>
        <w:rPr>
          <w:rFonts w:hint="eastAsia"/>
          <w:sz w:val="24"/>
        </w:rPr>
        <w:t>3.1</w:t>
      </w:r>
      <w:r>
        <w:rPr>
          <w:sz w:val="24"/>
        </w:rPr>
        <w:t>5</w:t>
      </w:r>
      <w:r>
        <w:rPr>
          <w:rFonts w:hint="eastAsia"/>
          <w:sz w:val="24"/>
        </w:rPr>
        <w:t xml:space="preserve"> 供电：2节5号电池；</w:t>
      </w:r>
    </w:p>
    <w:p>
      <w:pPr>
        <w:pStyle w:val="15"/>
        <w:spacing w:line="360" w:lineRule="auto"/>
        <w:ind w:firstLine="0" w:firstLineChars="0"/>
        <w:rPr>
          <w:rFonts w:hint="default" w:eastAsia="宋体"/>
          <w:sz w:val="24"/>
          <w:lang w:val="en-US" w:eastAsia="zh-CN"/>
        </w:rPr>
      </w:pPr>
      <w:r>
        <w:rPr>
          <w:rFonts w:hint="eastAsia"/>
          <w:sz w:val="24"/>
          <w:lang w:val="en-US" w:eastAsia="zh-CN"/>
        </w:rPr>
        <w:t>★4.设备交接时同时提供第三方校验证书。</w:t>
      </w:r>
    </w:p>
    <w:p>
      <w:pPr>
        <w:pStyle w:val="15"/>
        <w:spacing w:line="360" w:lineRule="auto"/>
        <w:ind w:firstLine="0" w:firstLineChars="0"/>
        <w:rPr>
          <w:b/>
          <w:bCs/>
          <w:sz w:val="22"/>
          <w:szCs w:val="22"/>
        </w:rPr>
      </w:pPr>
      <w:r>
        <w:rPr>
          <w:rFonts w:hint="eastAsia"/>
          <w:b/>
          <w:bCs/>
          <w:sz w:val="24"/>
        </w:rPr>
        <w:t>（二）</w:t>
      </w:r>
      <w:r>
        <w:rPr>
          <w:rFonts w:hint="eastAsia"/>
          <w:b/>
          <w:bCs/>
          <w:sz w:val="24"/>
          <w:szCs w:val="24"/>
          <w:lang w:eastAsia="zh-CN"/>
        </w:rPr>
        <w:t>碘125粒子源专用活度计</w:t>
      </w:r>
    </w:p>
    <w:p>
      <w:pPr>
        <w:spacing w:line="360" w:lineRule="auto"/>
        <w:rPr>
          <w:sz w:val="24"/>
        </w:rPr>
      </w:pPr>
      <w:r>
        <w:rPr>
          <w:sz w:val="24"/>
        </w:rPr>
        <w:t>1.用途</w:t>
      </w:r>
    </w:p>
    <w:p>
      <w:pPr>
        <w:spacing w:line="360" w:lineRule="auto"/>
        <w:rPr>
          <w:sz w:val="24"/>
        </w:rPr>
      </w:pPr>
      <w:r>
        <w:rPr>
          <w:rFonts w:hint="eastAsia"/>
          <w:sz w:val="24"/>
        </w:rPr>
        <w:t>1.1</w:t>
      </w:r>
      <w:r>
        <w:rPr>
          <w:rFonts w:hint="eastAsia"/>
          <w:sz w:val="24"/>
          <w:lang w:val="en-US" w:eastAsia="zh-CN"/>
        </w:rPr>
        <w:t xml:space="preserve">  </w:t>
      </w:r>
      <w:r>
        <w:rPr>
          <w:rFonts w:hint="eastAsia"/>
          <w:sz w:val="24"/>
        </w:rPr>
        <w:t xml:space="preserve"> I-125粒子源专用活度计是专用于测量植入式125I粒子源活度的精密计量仪器，主要应用于医院核医学科、同位素生产单位、制药单位、科研单位等。</w:t>
      </w:r>
    </w:p>
    <w:p>
      <w:pPr>
        <w:spacing w:line="360" w:lineRule="auto"/>
        <w:rPr>
          <w:sz w:val="24"/>
        </w:rPr>
      </w:pPr>
      <w:r>
        <w:rPr>
          <w:rFonts w:hint="eastAsia"/>
          <w:sz w:val="24"/>
        </w:rPr>
        <w:t>1.2 该机探头采用4πr高压密封井型电离室，操作简单，测量快速、精确。测量范围宽广并自动转换量程，内置时钟显示，方便做核素半衰期修正的时间参考。内置存储单元，测量结果可保存或外接热敏打印机进行打印。</w:t>
      </w:r>
    </w:p>
    <w:p>
      <w:pPr>
        <w:spacing w:line="360" w:lineRule="auto"/>
        <w:rPr>
          <w:sz w:val="24"/>
        </w:rPr>
      </w:pPr>
      <w:r>
        <w:rPr>
          <w:rFonts w:hint="eastAsia"/>
          <w:sz w:val="24"/>
        </w:rPr>
        <w:t>2</w:t>
      </w:r>
      <w:r>
        <w:rPr>
          <w:sz w:val="24"/>
        </w:rPr>
        <w:t>.配置；</w:t>
      </w:r>
    </w:p>
    <w:p>
      <w:pPr>
        <w:spacing w:line="360" w:lineRule="auto"/>
        <w:rPr>
          <w:sz w:val="24"/>
        </w:rPr>
      </w:pPr>
      <w:r>
        <w:rPr>
          <w:rFonts w:hint="eastAsia"/>
          <w:sz w:val="24"/>
        </w:rPr>
        <w:t>2</w:t>
      </w:r>
      <w:r>
        <w:rPr>
          <w:sz w:val="24"/>
        </w:rPr>
        <w:t>.1</w:t>
      </w:r>
      <w:r>
        <w:rPr>
          <w:rFonts w:hint="eastAsia"/>
          <w:sz w:val="24"/>
        </w:rPr>
        <w:t>活度计主机</w:t>
      </w:r>
    </w:p>
    <w:p>
      <w:pPr>
        <w:spacing w:line="360" w:lineRule="auto"/>
        <w:rPr>
          <w:sz w:val="24"/>
        </w:rPr>
      </w:pPr>
      <w:r>
        <w:rPr>
          <w:rFonts w:hint="eastAsia"/>
          <w:sz w:val="24"/>
        </w:rPr>
        <w:t>2</w:t>
      </w:r>
      <w:r>
        <w:rPr>
          <w:sz w:val="24"/>
        </w:rPr>
        <w:t>.2井型电离室</w:t>
      </w:r>
    </w:p>
    <w:p>
      <w:pPr>
        <w:spacing w:line="360" w:lineRule="auto"/>
        <w:rPr>
          <w:sz w:val="24"/>
        </w:rPr>
      </w:pPr>
      <w:r>
        <w:rPr>
          <w:rFonts w:hint="eastAsia"/>
          <w:sz w:val="24"/>
        </w:rPr>
        <w:t>2</w:t>
      </w:r>
      <w:r>
        <w:rPr>
          <w:sz w:val="24"/>
        </w:rPr>
        <w:t>.3源容器</w:t>
      </w:r>
    </w:p>
    <w:p>
      <w:pPr>
        <w:spacing w:line="360" w:lineRule="auto"/>
        <w:rPr>
          <w:sz w:val="24"/>
        </w:rPr>
      </w:pPr>
      <w:r>
        <w:rPr>
          <w:rFonts w:hint="eastAsia"/>
          <w:sz w:val="24"/>
        </w:rPr>
        <w:t>2</w:t>
      </w:r>
      <w:r>
        <w:rPr>
          <w:sz w:val="24"/>
        </w:rPr>
        <w:t>.4通讯线缆</w:t>
      </w:r>
    </w:p>
    <w:p>
      <w:pPr>
        <w:spacing w:line="360" w:lineRule="auto"/>
        <w:rPr>
          <w:sz w:val="24"/>
        </w:rPr>
      </w:pPr>
      <w:r>
        <w:rPr>
          <w:sz w:val="24"/>
        </w:rPr>
        <w:t>3.参数；</w:t>
      </w:r>
    </w:p>
    <w:p>
      <w:pPr>
        <w:spacing w:line="360" w:lineRule="auto"/>
        <w:rPr>
          <w:sz w:val="24"/>
        </w:rPr>
      </w:pPr>
      <w:r>
        <w:rPr>
          <w:sz w:val="24"/>
        </w:rPr>
        <w:t>3.1</w:t>
      </w:r>
      <w:r>
        <w:rPr>
          <w:rFonts w:hint="eastAsia"/>
          <w:sz w:val="24"/>
        </w:rPr>
        <w:t xml:space="preserve">满足GB/T 10256-2013、JJG 377-1998国标和检定规程要求。   </w:t>
      </w:r>
    </w:p>
    <w:p>
      <w:pPr>
        <w:spacing w:line="360" w:lineRule="auto"/>
        <w:rPr>
          <w:sz w:val="24"/>
        </w:rPr>
      </w:pPr>
      <w:r>
        <w:rPr>
          <w:rFonts w:hint="eastAsia"/>
          <w:sz w:val="24"/>
        </w:rPr>
        <w:t>★3</w:t>
      </w:r>
      <w:r>
        <w:rPr>
          <w:sz w:val="24"/>
        </w:rPr>
        <w:t>.2</w:t>
      </w:r>
      <w:r>
        <w:rPr>
          <w:rFonts w:hint="eastAsia"/>
          <w:sz w:val="24"/>
        </w:rPr>
        <w:t>能量范围：25KeV以上的X、γ及其1MeV以上的β核素；</w:t>
      </w:r>
    </w:p>
    <w:p>
      <w:pPr>
        <w:spacing w:line="360" w:lineRule="auto"/>
        <w:rPr>
          <w:sz w:val="24"/>
        </w:rPr>
      </w:pPr>
      <w:r>
        <w:rPr>
          <w:rFonts w:hint="eastAsia"/>
          <w:sz w:val="24"/>
        </w:rPr>
        <w:t>★3</w:t>
      </w:r>
      <w:r>
        <w:rPr>
          <w:sz w:val="24"/>
        </w:rPr>
        <w:t>.3</w:t>
      </w:r>
      <w:r>
        <w:rPr>
          <w:rFonts w:hint="eastAsia"/>
          <w:sz w:val="24"/>
        </w:rPr>
        <w:t xml:space="preserve">量程范围：1uCi-10Ci（99mTc）； </w:t>
      </w:r>
    </w:p>
    <w:p>
      <w:pPr>
        <w:spacing w:line="360" w:lineRule="auto"/>
        <w:rPr>
          <w:sz w:val="24"/>
        </w:rPr>
      </w:pPr>
      <w:r>
        <w:rPr>
          <w:rFonts w:hint="eastAsia"/>
          <w:sz w:val="24"/>
        </w:rPr>
        <w:t>3</w:t>
      </w:r>
      <w:r>
        <w:rPr>
          <w:sz w:val="24"/>
        </w:rPr>
        <w:t>.4</w:t>
      </w:r>
      <w:r>
        <w:rPr>
          <w:rFonts w:hint="eastAsia"/>
          <w:sz w:val="24"/>
        </w:rPr>
        <w:t xml:space="preserve">测量精度：显示分辨率为1uCi，1-2%； </w:t>
      </w:r>
    </w:p>
    <w:p>
      <w:pPr>
        <w:spacing w:line="360" w:lineRule="auto"/>
        <w:rPr>
          <w:sz w:val="24"/>
        </w:rPr>
      </w:pPr>
      <w:r>
        <w:rPr>
          <w:sz w:val="24"/>
        </w:rPr>
        <w:t>3.5</w:t>
      </w:r>
      <w:r>
        <w:rPr>
          <w:rFonts w:hint="eastAsia"/>
          <w:sz w:val="24"/>
        </w:rPr>
        <w:t xml:space="preserve">测量速度：典型时间为5秒； </w:t>
      </w:r>
    </w:p>
    <w:p>
      <w:pPr>
        <w:spacing w:line="360" w:lineRule="auto"/>
        <w:rPr>
          <w:sz w:val="24"/>
        </w:rPr>
      </w:pPr>
      <w:r>
        <w:rPr>
          <w:sz w:val="24"/>
        </w:rPr>
        <w:t>3.6</w:t>
      </w:r>
      <w:r>
        <w:rPr>
          <w:rFonts w:hint="eastAsia"/>
          <w:sz w:val="24"/>
        </w:rPr>
        <w:t xml:space="preserve">显示单位：可采用居里（Ci）或贝可（Bq）两种方式； </w:t>
      </w:r>
    </w:p>
    <w:p>
      <w:pPr>
        <w:spacing w:line="360" w:lineRule="auto"/>
        <w:rPr>
          <w:sz w:val="24"/>
        </w:rPr>
      </w:pPr>
      <w:r>
        <w:rPr>
          <w:sz w:val="24"/>
        </w:rPr>
        <w:t>3.7</w:t>
      </w:r>
      <w:r>
        <w:rPr>
          <w:rFonts w:hint="eastAsia"/>
          <w:sz w:val="24"/>
        </w:rPr>
        <w:t>几何响应：样品轴向变动2cm，读数变动±0.5%；</w:t>
      </w:r>
    </w:p>
    <w:p>
      <w:pPr>
        <w:spacing w:line="360" w:lineRule="auto"/>
        <w:rPr>
          <w:sz w:val="24"/>
        </w:rPr>
      </w:pPr>
      <w:r>
        <w:rPr>
          <w:sz w:val="24"/>
        </w:rPr>
        <w:t>3.8</w:t>
      </w:r>
      <w:r>
        <w:rPr>
          <w:rFonts w:hint="eastAsia"/>
          <w:sz w:val="24"/>
        </w:rPr>
        <w:t xml:space="preserve">响应时间：读数95%时典型时间为4秒； </w:t>
      </w:r>
    </w:p>
    <w:p>
      <w:pPr>
        <w:spacing w:line="360" w:lineRule="auto"/>
        <w:rPr>
          <w:sz w:val="24"/>
        </w:rPr>
      </w:pPr>
      <w:r>
        <w:rPr>
          <w:sz w:val="24"/>
        </w:rPr>
        <w:t>3.9</w:t>
      </w:r>
      <w:r>
        <w:rPr>
          <w:rFonts w:hint="eastAsia"/>
          <w:sz w:val="24"/>
        </w:rPr>
        <w:t>电离室尺寸：直径145mm，高155mm。</w:t>
      </w:r>
    </w:p>
    <w:p>
      <w:pPr>
        <w:spacing w:line="360" w:lineRule="auto"/>
        <w:rPr>
          <w:sz w:val="24"/>
        </w:rPr>
      </w:pPr>
      <w:r>
        <w:rPr>
          <w:rFonts w:hint="eastAsia"/>
          <w:sz w:val="24"/>
        </w:rPr>
        <w:t>3</w:t>
      </w:r>
      <w:r>
        <w:rPr>
          <w:sz w:val="24"/>
        </w:rPr>
        <w:t>.10</w:t>
      </w:r>
      <w:r>
        <w:rPr>
          <w:rFonts w:hint="eastAsia"/>
          <w:sz w:val="24"/>
        </w:rPr>
        <w:t xml:space="preserve">环境温度：0-40℃； </w:t>
      </w:r>
    </w:p>
    <w:p>
      <w:pPr>
        <w:spacing w:line="360" w:lineRule="auto"/>
        <w:rPr>
          <w:rFonts w:hint="eastAsia"/>
          <w:sz w:val="24"/>
        </w:rPr>
      </w:pPr>
      <w:r>
        <w:rPr>
          <w:rFonts w:hint="eastAsia"/>
          <w:sz w:val="24"/>
        </w:rPr>
        <w:t>3</w:t>
      </w:r>
      <w:r>
        <w:rPr>
          <w:sz w:val="24"/>
        </w:rPr>
        <w:t>.11</w:t>
      </w:r>
      <w:r>
        <w:rPr>
          <w:rFonts w:hint="eastAsia"/>
          <w:sz w:val="24"/>
        </w:rPr>
        <w:t>电源电压：AC220±15%、50HZ±2%（20W）。</w:t>
      </w:r>
    </w:p>
    <w:p>
      <w:pPr>
        <w:pStyle w:val="15"/>
        <w:spacing w:line="360" w:lineRule="auto"/>
        <w:ind w:firstLine="0" w:firstLineChars="0"/>
        <w:rPr>
          <w:rFonts w:hint="eastAsia" w:ascii="宋体" w:hAnsi="宋体" w:eastAsia="宋体" w:cs="Arial"/>
          <w:color w:val="000000" w:themeColor="text1"/>
          <w:sz w:val="24"/>
          <w:lang w:val="en-US" w:eastAsia="zh-CN"/>
          <w14:textFill>
            <w14:solidFill>
              <w14:schemeClr w14:val="tx1"/>
            </w14:solidFill>
          </w14:textFill>
        </w:rPr>
      </w:pPr>
      <w:r>
        <w:rPr>
          <w:rFonts w:hint="eastAsia"/>
          <w:sz w:val="24"/>
          <w:lang w:val="en-US" w:eastAsia="zh-CN"/>
        </w:rPr>
        <w:t>★4.设备交接时同时提供第三方校验证书。</w:t>
      </w:r>
    </w:p>
    <w:p>
      <w:pPr>
        <w:adjustRightInd w:val="0"/>
        <w:spacing w:line="360" w:lineRule="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注：1.所投产品出厂日期须为2023年5月1日之后。</w:t>
      </w:r>
    </w:p>
    <w:p>
      <w:pPr>
        <w:numPr>
          <w:ilvl w:val="0"/>
          <w:numId w:val="0"/>
        </w:numPr>
        <w:adjustRightInd w:val="0"/>
        <w:spacing w:line="240" w:lineRule="auto"/>
        <w:ind w:firstLine="482" w:firstLineChars="20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2.所投产品质保期≥1年。</w:t>
      </w:r>
    </w:p>
    <w:p>
      <w:pPr>
        <w:numPr>
          <w:ilvl w:val="0"/>
          <w:numId w:val="0"/>
        </w:numPr>
        <w:adjustRightInd w:val="0"/>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3.“★”参数【投标（响应）文件中须提供有资质的第三方检测单位出具的产品检测文件或产品彩页或产品生产厂家官网产品参数截图或产品使用（操作）说明书（手册），对该项参数予以验证。并在投标文件的规格响应表中注明证明材料所在投标文件中的页码（否则评审委员会可以视为该证明材料在投标文件中未提供），以利于评委查找。】</w:t>
      </w:r>
    </w:p>
    <w:p>
      <w:pPr>
        <w:pStyle w:val="2"/>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14:textFill>
            <w14:solidFill>
              <w14:schemeClr w14:val="tx1"/>
            </w14:solidFill>
          </w14:textFill>
        </w:rPr>
      </w:pPr>
    </w:p>
    <w:sectPr>
      <w:headerReference r:id="rId3"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b/>
        <w:bCs/>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YjE5NDFkMTI3OTE1YmFkMzBlMDc5YjNiMTE4NTQifQ=="/>
  </w:docVars>
  <w:rsids>
    <w:rsidRoot w:val="004A2D5A"/>
    <w:rsid w:val="000042F0"/>
    <w:rsid w:val="00006137"/>
    <w:rsid w:val="00014D89"/>
    <w:rsid w:val="00021E31"/>
    <w:rsid w:val="0003268E"/>
    <w:rsid w:val="0003599C"/>
    <w:rsid w:val="000371F5"/>
    <w:rsid w:val="00040E8F"/>
    <w:rsid w:val="00041324"/>
    <w:rsid w:val="0004194B"/>
    <w:rsid w:val="000426F6"/>
    <w:rsid w:val="00042D29"/>
    <w:rsid w:val="00062257"/>
    <w:rsid w:val="00066502"/>
    <w:rsid w:val="0006794E"/>
    <w:rsid w:val="00075294"/>
    <w:rsid w:val="000776B6"/>
    <w:rsid w:val="00084E7A"/>
    <w:rsid w:val="000859CF"/>
    <w:rsid w:val="0009068C"/>
    <w:rsid w:val="000A2CC4"/>
    <w:rsid w:val="000A5333"/>
    <w:rsid w:val="000B0545"/>
    <w:rsid w:val="000B0671"/>
    <w:rsid w:val="000B6B76"/>
    <w:rsid w:val="000E1980"/>
    <w:rsid w:val="000F0973"/>
    <w:rsid w:val="000F1EDF"/>
    <w:rsid w:val="000F6A6F"/>
    <w:rsid w:val="00101005"/>
    <w:rsid w:val="00104445"/>
    <w:rsid w:val="00112AB5"/>
    <w:rsid w:val="00116C11"/>
    <w:rsid w:val="001323C5"/>
    <w:rsid w:val="00140FBA"/>
    <w:rsid w:val="00161801"/>
    <w:rsid w:val="00162319"/>
    <w:rsid w:val="001823AD"/>
    <w:rsid w:val="00183E69"/>
    <w:rsid w:val="00195AA2"/>
    <w:rsid w:val="001A3416"/>
    <w:rsid w:val="001A647A"/>
    <w:rsid w:val="001A723A"/>
    <w:rsid w:val="001B503F"/>
    <w:rsid w:val="001C64DB"/>
    <w:rsid w:val="001C755B"/>
    <w:rsid w:val="001D26E4"/>
    <w:rsid w:val="001D7266"/>
    <w:rsid w:val="001E40C3"/>
    <w:rsid w:val="00227254"/>
    <w:rsid w:val="00234C69"/>
    <w:rsid w:val="00235EFE"/>
    <w:rsid w:val="00242F23"/>
    <w:rsid w:val="002504B5"/>
    <w:rsid w:val="00256402"/>
    <w:rsid w:val="00261CE8"/>
    <w:rsid w:val="002865F6"/>
    <w:rsid w:val="002973D1"/>
    <w:rsid w:val="002A11B7"/>
    <w:rsid w:val="002A1656"/>
    <w:rsid w:val="002B0350"/>
    <w:rsid w:val="002B2C3E"/>
    <w:rsid w:val="002B45C4"/>
    <w:rsid w:val="002B7375"/>
    <w:rsid w:val="002C2B63"/>
    <w:rsid w:val="002C3865"/>
    <w:rsid w:val="002C4E6E"/>
    <w:rsid w:val="002D09D0"/>
    <w:rsid w:val="002D1100"/>
    <w:rsid w:val="002D6445"/>
    <w:rsid w:val="002E58C2"/>
    <w:rsid w:val="003006F3"/>
    <w:rsid w:val="00322758"/>
    <w:rsid w:val="00324751"/>
    <w:rsid w:val="00325C8C"/>
    <w:rsid w:val="00343ACA"/>
    <w:rsid w:val="0036304F"/>
    <w:rsid w:val="00363711"/>
    <w:rsid w:val="00363716"/>
    <w:rsid w:val="00364409"/>
    <w:rsid w:val="003724DF"/>
    <w:rsid w:val="0037524E"/>
    <w:rsid w:val="00376BDE"/>
    <w:rsid w:val="003A636B"/>
    <w:rsid w:val="003B2843"/>
    <w:rsid w:val="003B7375"/>
    <w:rsid w:val="003D2A00"/>
    <w:rsid w:val="003D2DF4"/>
    <w:rsid w:val="003D502C"/>
    <w:rsid w:val="003D6193"/>
    <w:rsid w:val="003E5557"/>
    <w:rsid w:val="004031A6"/>
    <w:rsid w:val="00411C9E"/>
    <w:rsid w:val="00421A0A"/>
    <w:rsid w:val="00423516"/>
    <w:rsid w:val="0044261D"/>
    <w:rsid w:val="0045421D"/>
    <w:rsid w:val="00480EE5"/>
    <w:rsid w:val="004A2D5A"/>
    <w:rsid w:val="004A544A"/>
    <w:rsid w:val="004B2D5F"/>
    <w:rsid w:val="004C425C"/>
    <w:rsid w:val="004E1D15"/>
    <w:rsid w:val="004E2409"/>
    <w:rsid w:val="004E2A53"/>
    <w:rsid w:val="004F0236"/>
    <w:rsid w:val="004F0F39"/>
    <w:rsid w:val="00502D3B"/>
    <w:rsid w:val="0051470A"/>
    <w:rsid w:val="00515E50"/>
    <w:rsid w:val="00516AD0"/>
    <w:rsid w:val="0052771C"/>
    <w:rsid w:val="0053497D"/>
    <w:rsid w:val="00540A69"/>
    <w:rsid w:val="00542F5A"/>
    <w:rsid w:val="00550E1B"/>
    <w:rsid w:val="00553014"/>
    <w:rsid w:val="00557923"/>
    <w:rsid w:val="00567F07"/>
    <w:rsid w:val="0058257A"/>
    <w:rsid w:val="00584B08"/>
    <w:rsid w:val="00593B07"/>
    <w:rsid w:val="005964EF"/>
    <w:rsid w:val="005969EF"/>
    <w:rsid w:val="005A2E2F"/>
    <w:rsid w:val="005B2918"/>
    <w:rsid w:val="005B5B79"/>
    <w:rsid w:val="005C3D2A"/>
    <w:rsid w:val="005C6A7B"/>
    <w:rsid w:val="005D5EAD"/>
    <w:rsid w:val="005E6615"/>
    <w:rsid w:val="005F52FC"/>
    <w:rsid w:val="006068F1"/>
    <w:rsid w:val="00610644"/>
    <w:rsid w:val="00614401"/>
    <w:rsid w:val="00614725"/>
    <w:rsid w:val="00617FFA"/>
    <w:rsid w:val="006268B8"/>
    <w:rsid w:val="00627A05"/>
    <w:rsid w:val="006322A0"/>
    <w:rsid w:val="00661D75"/>
    <w:rsid w:val="00672DCD"/>
    <w:rsid w:val="00674208"/>
    <w:rsid w:val="00674377"/>
    <w:rsid w:val="0068660C"/>
    <w:rsid w:val="006905D8"/>
    <w:rsid w:val="00695351"/>
    <w:rsid w:val="00696122"/>
    <w:rsid w:val="00697C2F"/>
    <w:rsid w:val="006A45C7"/>
    <w:rsid w:val="006A7705"/>
    <w:rsid w:val="006B53DB"/>
    <w:rsid w:val="006C22A2"/>
    <w:rsid w:val="006C2EDC"/>
    <w:rsid w:val="006C5A2E"/>
    <w:rsid w:val="006D2042"/>
    <w:rsid w:val="006D5CB4"/>
    <w:rsid w:val="006D7E64"/>
    <w:rsid w:val="006E3F9F"/>
    <w:rsid w:val="006E4876"/>
    <w:rsid w:val="006F2438"/>
    <w:rsid w:val="006F34A7"/>
    <w:rsid w:val="00700EF0"/>
    <w:rsid w:val="00710045"/>
    <w:rsid w:val="007145F9"/>
    <w:rsid w:val="00746A28"/>
    <w:rsid w:val="007475EF"/>
    <w:rsid w:val="00753580"/>
    <w:rsid w:val="00754204"/>
    <w:rsid w:val="00754804"/>
    <w:rsid w:val="00756265"/>
    <w:rsid w:val="00757FE4"/>
    <w:rsid w:val="00763DCB"/>
    <w:rsid w:val="00764EDB"/>
    <w:rsid w:val="00773FE3"/>
    <w:rsid w:val="00787F3E"/>
    <w:rsid w:val="00793CAC"/>
    <w:rsid w:val="007952F7"/>
    <w:rsid w:val="007968F3"/>
    <w:rsid w:val="007D716F"/>
    <w:rsid w:val="007E0004"/>
    <w:rsid w:val="007E0D09"/>
    <w:rsid w:val="007E3994"/>
    <w:rsid w:val="007E3C49"/>
    <w:rsid w:val="007E7A0A"/>
    <w:rsid w:val="007F072B"/>
    <w:rsid w:val="007F5DBB"/>
    <w:rsid w:val="00810EB4"/>
    <w:rsid w:val="00812A38"/>
    <w:rsid w:val="00812F55"/>
    <w:rsid w:val="00821B93"/>
    <w:rsid w:val="008227DC"/>
    <w:rsid w:val="0082513E"/>
    <w:rsid w:val="00835273"/>
    <w:rsid w:val="008379E6"/>
    <w:rsid w:val="00841E3D"/>
    <w:rsid w:val="008478F6"/>
    <w:rsid w:val="0085464D"/>
    <w:rsid w:val="00855977"/>
    <w:rsid w:val="008611D8"/>
    <w:rsid w:val="00861839"/>
    <w:rsid w:val="00865395"/>
    <w:rsid w:val="00873648"/>
    <w:rsid w:val="00882540"/>
    <w:rsid w:val="0088353C"/>
    <w:rsid w:val="008835C2"/>
    <w:rsid w:val="00883F96"/>
    <w:rsid w:val="00884F42"/>
    <w:rsid w:val="00891554"/>
    <w:rsid w:val="008954CB"/>
    <w:rsid w:val="008A20FD"/>
    <w:rsid w:val="008B1CA4"/>
    <w:rsid w:val="008B3268"/>
    <w:rsid w:val="008C01D5"/>
    <w:rsid w:val="008C382F"/>
    <w:rsid w:val="008D455A"/>
    <w:rsid w:val="008D5856"/>
    <w:rsid w:val="008D7CB8"/>
    <w:rsid w:val="008E3134"/>
    <w:rsid w:val="008E6022"/>
    <w:rsid w:val="008F4D4C"/>
    <w:rsid w:val="00900F0D"/>
    <w:rsid w:val="00903363"/>
    <w:rsid w:val="00911DA6"/>
    <w:rsid w:val="00913358"/>
    <w:rsid w:val="00921E50"/>
    <w:rsid w:val="009578E4"/>
    <w:rsid w:val="00983DA4"/>
    <w:rsid w:val="009951FE"/>
    <w:rsid w:val="009B21F4"/>
    <w:rsid w:val="009B7ACE"/>
    <w:rsid w:val="009D02C2"/>
    <w:rsid w:val="009D3B36"/>
    <w:rsid w:val="009D3BAD"/>
    <w:rsid w:val="009D7736"/>
    <w:rsid w:val="009F0682"/>
    <w:rsid w:val="009F73F4"/>
    <w:rsid w:val="009F74DA"/>
    <w:rsid w:val="009F78D1"/>
    <w:rsid w:val="00A1251A"/>
    <w:rsid w:val="00A25E48"/>
    <w:rsid w:val="00A30C68"/>
    <w:rsid w:val="00A36A2A"/>
    <w:rsid w:val="00A65429"/>
    <w:rsid w:val="00A716DF"/>
    <w:rsid w:val="00A77A95"/>
    <w:rsid w:val="00A8317A"/>
    <w:rsid w:val="00A85671"/>
    <w:rsid w:val="00A8671E"/>
    <w:rsid w:val="00AB39A5"/>
    <w:rsid w:val="00AC0B1F"/>
    <w:rsid w:val="00AE41EF"/>
    <w:rsid w:val="00AE5615"/>
    <w:rsid w:val="00B07F60"/>
    <w:rsid w:val="00B211E7"/>
    <w:rsid w:val="00B24D08"/>
    <w:rsid w:val="00B2639C"/>
    <w:rsid w:val="00B31F4D"/>
    <w:rsid w:val="00B451A4"/>
    <w:rsid w:val="00B4612A"/>
    <w:rsid w:val="00B558A2"/>
    <w:rsid w:val="00B55D96"/>
    <w:rsid w:val="00B57326"/>
    <w:rsid w:val="00B675F9"/>
    <w:rsid w:val="00B67C56"/>
    <w:rsid w:val="00B75ED5"/>
    <w:rsid w:val="00B83F6D"/>
    <w:rsid w:val="00B8500B"/>
    <w:rsid w:val="00B9420E"/>
    <w:rsid w:val="00BA2534"/>
    <w:rsid w:val="00BA31F2"/>
    <w:rsid w:val="00BA6FF9"/>
    <w:rsid w:val="00BB010D"/>
    <w:rsid w:val="00BD0A20"/>
    <w:rsid w:val="00BD15AB"/>
    <w:rsid w:val="00BD4553"/>
    <w:rsid w:val="00BD5C61"/>
    <w:rsid w:val="00BD619E"/>
    <w:rsid w:val="00BD7220"/>
    <w:rsid w:val="00BF4A86"/>
    <w:rsid w:val="00BF5A0F"/>
    <w:rsid w:val="00BF601B"/>
    <w:rsid w:val="00C106CF"/>
    <w:rsid w:val="00C218CF"/>
    <w:rsid w:val="00C40849"/>
    <w:rsid w:val="00C4398E"/>
    <w:rsid w:val="00C47A22"/>
    <w:rsid w:val="00C8765A"/>
    <w:rsid w:val="00CA1BD5"/>
    <w:rsid w:val="00CC22B1"/>
    <w:rsid w:val="00CC4812"/>
    <w:rsid w:val="00CD3863"/>
    <w:rsid w:val="00CE0D5C"/>
    <w:rsid w:val="00CE49BE"/>
    <w:rsid w:val="00CF427E"/>
    <w:rsid w:val="00CF6C29"/>
    <w:rsid w:val="00D07B8C"/>
    <w:rsid w:val="00D121F0"/>
    <w:rsid w:val="00D145F2"/>
    <w:rsid w:val="00D24049"/>
    <w:rsid w:val="00D301DE"/>
    <w:rsid w:val="00D35869"/>
    <w:rsid w:val="00D54A04"/>
    <w:rsid w:val="00D54DEE"/>
    <w:rsid w:val="00D57DEA"/>
    <w:rsid w:val="00D604DE"/>
    <w:rsid w:val="00D873D2"/>
    <w:rsid w:val="00D933AD"/>
    <w:rsid w:val="00D97295"/>
    <w:rsid w:val="00DA3CFE"/>
    <w:rsid w:val="00DA6799"/>
    <w:rsid w:val="00DA74E0"/>
    <w:rsid w:val="00DA74EB"/>
    <w:rsid w:val="00DA7B41"/>
    <w:rsid w:val="00DB20F7"/>
    <w:rsid w:val="00DC046D"/>
    <w:rsid w:val="00DC7A71"/>
    <w:rsid w:val="00DE6BE0"/>
    <w:rsid w:val="00DF3491"/>
    <w:rsid w:val="00DF409B"/>
    <w:rsid w:val="00E00CCA"/>
    <w:rsid w:val="00E044E0"/>
    <w:rsid w:val="00E13D1A"/>
    <w:rsid w:val="00E24DE6"/>
    <w:rsid w:val="00E33E53"/>
    <w:rsid w:val="00E42DF1"/>
    <w:rsid w:val="00E52445"/>
    <w:rsid w:val="00E60585"/>
    <w:rsid w:val="00E74162"/>
    <w:rsid w:val="00E8112A"/>
    <w:rsid w:val="00E85BF5"/>
    <w:rsid w:val="00EB38C3"/>
    <w:rsid w:val="00ED0994"/>
    <w:rsid w:val="00ED1A2E"/>
    <w:rsid w:val="00ED32B9"/>
    <w:rsid w:val="00ED4A6F"/>
    <w:rsid w:val="00EE5DAE"/>
    <w:rsid w:val="00EF1F77"/>
    <w:rsid w:val="00EF67AE"/>
    <w:rsid w:val="00EF6FB4"/>
    <w:rsid w:val="00F14374"/>
    <w:rsid w:val="00F23917"/>
    <w:rsid w:val="00F24D43"/>
    <w:rsid w:val="00F27739"/>
    <w:rsid w:val="00F33D9A"/>
    <w:rsid w:val="00F35E75"/>
    <w:rsid w:val="00F365E9"/>
    <w:rsid w:val="00F44188"/>
    <w:rsid w:val="00F571F7"/>
    <w:rsid w:val="00F62223"/>
    <w:rsid w:val="00F64DCB"/>
    <w:rsid w:val="00F81DE1"/>
    <w:rsid w:val="00F836B7"/>
    <w:rsid w:val="00F83966"/>
    <w:rsid w:val="00F9195A"/>
    <w:rsid w:val="00F94C0B"/>
    <w:rsid w:val="00FA7C37"/>
    <w:rsid w:val="00FB7D76"/>
    <w:rsid w:val="00FC0D94"/>
    <w:rsid w:val="00FE3FCC"/>
    <w:rsid w:val="01973807"/>
    <w:rsid w:val="019C4126"/>
    <w:rsid w:val="02070DDD"/>
    <w:rsid w:val="028D7421"/>
    <w:rsid w:val="03265180"/>
    <w:rsid w:val="03435D32"/>
    <w:rsid w:val="04090D29"/>
    <w:rsid w:val="04C335CE"/>
    <w:rsid w:val="05031C1C"/>
    <w:rsid w:val="057C532C"/>
    <w:rsid w:val="05D33FA6"/>
    <w:rsid w:val="06344057"/>
    <w:rsid w:val="063A169B"/>
    <w:rsid w:val="068B769B"/>
    <w:rsid w:val="06F115FC"/>
    <w:rsid w:val="07A613A7"/>
    <w:rsid w:val="07EF6488"/>
    <w:rsid w:val="08424C9B"/>
    <w:rsid w:val="08501920"/>
    <w:rsid w:val="08937929"/>
    <w:rsid w:val="089673C2"/>
    <w:rsid w:val="0A10756A"/>
    <w:rsid w:val="0A2B74EA"/>
    <w:rsid w:val="0A63385F"/>
    <w:rsid w:val="0B9E1D3A"/>
    <w:rsid w:val="0CE02843"/>
    <w:rsid w:val="0DA45EBC"/>
    <w:rsid w:val="0E1516DC"/>
    <w:rsid w:val="0E1A437B"/>
    <w:rsid w:val="0E8F7515"/>
    <w:rsid w:val="0F584D24"/>
    <w:rsid w:val="0F765CA0"/>
    <w:rsid w:val="0F907C39"/>
    <w:rsid w:val="0FE478D3"/>
    <w:rsid w:val="105E171E"/>
    <w:rsid w:val="111F4B98"/>
    <w:rsid w:val="116522E8"/>
    <w:rsid w:val="11940827"/>
    <w:rsid w:val="11BE0CC3"/>
    <w:rsid w:val="11C34DF7"/>
    <w:rsid w:val="1221241B"/>
    <w:rsid w:val="13C52515"/>
    <w:rsid w:val="14304545"/>
    <w:rsid w:val="145E6E6F"/>
    <w:rsid w:val="147D67BB"/>
    <w:rsid w:val="15204ABE"/>
    <w:rsid w:val="15703219"/>
    <w:rsid w:val="157739C2"/>
    <w:rsid w:val="157C32E6"/>
    <w:rsid w:val="158233CF"/>
    <w:rsid w:val="16B71B14"/>
    <w:rsid w:val="17E30CBE"/>
    <w:rsid w:val="18AE64DD"/>
    <w:rsid w:val="18D52F29"/>
    <w:rsid w:val="18E30161"/>
    <w:rsid w:val="18EF28BF"/>
    <w:rsid w:val="198B1130"/>
    <w:rsid w:val="1A2E2619"/>
    <w:rsid w:val="1A9058A9"/>
    <w:rsid w:val="1AC91F5C"/>
    <w:rsid w:val="1B633814"/>
    <w:rsid w:val="1C926B97"/>
    <w:rsid w:val="1C93342E"/>
    <w:rsid w:val="1D091942"/>
    <w:rsid w:val="1D2835B7"/>
    <w:rsid w:val="1D7452BE"/>
    <w:rsid w:val="1E2734CB"/>
    <w:rsid w:val="1E480248"/>
    <w:rsid w:val="1FB178C6"/>
    <w:rsid w:val="2023327F"/>
    <w:rsid w:val="20575031"/>
    <w:rsid w:val="2084413B"/>
    <w:rsid w:val="20CE0094"/>
    <w:rsid w:val="21037B2A"/>
    <w:rsid w:val="210B62A2"/>
    <w:rsid w:val="21324810"/>
    <w:rsid w:val="21696E53"/>
    <w:rsid w:val="2177288F"/>
    <w:rsid w:val="21B75649"/>
    <w:rsid w:val="22085E65"/>
    <w:rsid w:val="239A0FBE"/>
    <w:rsid w:val="240C3A87"/>
    <w:rsid w:val="24BE6C51"/>
    <w:rsid w:val="25967211"/>
    <w:rsid w:val="26236584"/>
    <w:rsid w:val="26927727"/>
    <w:rsid w:val="27147785"/>
    <w:rsid w:val="27F50537"/>
    <w:rsid w:val="280557E2"/>
    <w:rsid w:val="283162FD"/>
    <w:rsid w:val="293F165E"/>
    <w:rsid w:val="29C03F56"/>
    <w:rsid w:val="2AE02BB3"/>
    <w:rsid w:val="2AEB75B4"/>
    <w:rsid w:val="2AF35871"/>
    <w:rsid w:val="2BBB02AC"/>
    <w:rsid w:val="2BE43823"/>
    <w:rsid w:val="2D1B65FF"/>
    <w:rsid w:val="2D5D0112"/>
    <w:rsid w:val="2DA50CE1"/>
    <w:rsid w:val="2E0E0B3D"/>
    <w:rsid w:val="2E156C36"/>
    <w:rsid w:val="2E4647A4"/>
    <w:rsid w:val="2E9C65FD"/>
    <w:rsid w:val="2F9C5101"/>
    <w:rsid w:val="2FCE2CA3"/>
    <w:rsid w:val="2FFC7498"/>
    <w:rsid w:val="305D7B83"/>
    <w:rsid w:val="30C13570"/>
    <w:rsid w:val="31B33731"/>
    <w:rsid w:val="326F125E"/>
    <w:rsid w:val="32807E2B"/>
    <w:rsid w:val="33D75501"/>
    <w:rsid w:val="340B5CA3"/>
    <w:rsid w:val="34DF500B"/>
    <w:rsid w:val="36354AD3"/>
    <w:rsid w:val="36395B6E"/>
    <w:rsid w:val="37B65CB5"/>
    <w:rsid w:val="386F035D"/>
    <w:rsid w:val="38F00294"/>
    <w:rsid w:val="39DF7A55"/>
    <w:rsid w:val="3A48219E"/>
    <w:rsid w:val="3AD10F25"/>
    <w:rsid w:val="3AF139FF"/>
    <w:rsid w:val="3BA64AD4"/>
    <w:rsid w:val="3C88122A"/>
    <w:rsid w:val="3C8F2ABF"/>
    <w:rsid w:val="3CA449FA"/>
    <w:rsid w:val="3CE64D09"/>
    <w:rsid w:val="3D704B80"/>
    <w:rsid w:val="3DC60C08"/>
    <w:rsid w:val="3DF9107B"/>
    <w:rsid w:val="3E874C97"/>
    <w:rsid w:val="3F145B24"/>
    <w:rsid w:val="3F9F4D2E"/>
    <w:rsid w:val="3FA20E35"/>
    <w:rsid w:val="3FBC1477"/>
    <w:rsid w:val="3FC512A1"/>
    <w:rsid w:val="40220635"/>
    <w:rsid w:val="411876ED"/>
    <w:rsid w:val="416549CB"/>
    <w:rsid w:val="41BD7FD2"/>
    <w:rsid w:val="41BE50E5"/>
    <w:rsid w:val="4215357F"/>
    <w:rsid w:val="424B4F15"/>
    <w:rsid w:val="425A5B26"/>
    <w:rsid w:val="42791096"/>
    <w:rsid w:val="4284197D"/>
    <w:rsid w:val="435D5F02"/>
    <w:rsid w:val="435E5CB6"/>
    <w:rsid w:val="43AC2EA4"/>
    <w:rsid w:val="454157E0"/>
    <w:rsid w:val="47411FBE"/>
    <w:rsid w:val="47486A40"/>
    <w:rsid w:val="47906638"/>
    <w:rsid w:val="47F50540"/>
    <w:rsid w:val="47F74B3D"/>
    <w:rsid w:val="486A2F1F"/>
    <w:rsid w:val="486F65A2"/>
    <w:rsid w:val="498945F3"/>
    <w:rsid w:val="49E34F01"/>
    <w:rsid w:val="4A570C37"/>
    <w:rsid w:val="4A635F0F"/>
    <w:rsid w:val="4B9E5A45"/>
    <w:rsid w:val="4BE05DA1"/>
    <w:rsid w:val="4C055F0C"/>
    <w:rsid w:val="4C5A5FF6"/>
    <w:rsid w:val="4CA97CD2"/>
    <w:rsid w:val="4CD22B0F"/>
    <w:rsid w:val="4DB4037B"/>
    <w:rsid w:val="4EAA7C89"/>
    <w:rsid w:val="4EC4283A"/>
    <w:rsid w:val="4EEA0D24"/>
    <w:rsid w:val="50087E3F"/>
    <w:rsid w:val="50834B5C"/>
    <w:rsid w:val="50F32C85"/>
    <w:rsid w:val="510F4858"/>
    <w:rsid w:val="51484FA6"/>
    <w:rsid w:val="516E7081"/>
    <w:rsid w:val="51905BB3"/>
    <w:rsid w:val="51AC05B6"/>
    <w:rsid w:val="52020133"/>
    <w:rsid w:val="521A2199"/>
    <w:rsid w:val="522028C1"/>
    <w:rsid w:val="52421274"/>
    <w:rsid w:val="526328DF"/>
    <w:rsid w:val="52886D76"/>
    <w:rsid w:val="52D07FA6"/>
    <w:rsid w:val="53F525B4"/>
    <w:rsid w:val="545F6B66"/>
    <w:rsid w:val="547D42E4"/>
    <w:rsid w:val="54A0435F"/>
    <w:rsid w:val="54B105EF"/>
    <w:rsid w:val="5546204A"/>
    <w:rsid w:val="55AF533F"/>
    <w:rsid w:val="560B3A5A"/>
    <w:rsid w:val="569752EE"/>
    <w:rsid w:val="575B3CAC"/>
    <w:rsid w:val="57A3558A"/>
    <w:rsid w:val="5900361E"/>
    <w:rsid w:val="59682FC0"/>
    <w:rsid w:val="59AD45B7"/>
    <w:rsid w:val="5A1E03BC"/>
    <w:rsid w:val="5A9110B4"/>
    <w:rsid w:val="5AD379DF"/>
    <w:rsid w:val="5AFA41D9"/>
    <w:rsid w:val="5B1F6EF7"/>
    <w:rsid w:val="5B7C71A8"/>
    <w:rsid w:val="5BC2513C"/>
    <w:rsid w:val="5C4C1E77"/>
    <w:rsid w:val="5C5F6985"/>
    <w:rsid w:val="5D2A2A61"/>
    <w:rsid w:val="5D3F0C92"/>
    <w:rsid w:val="5DB318FC"/>
    <w:rsid w:val="5DC66E7A"/>
    <w:rsid w:val="5DEE2E49"/>
    <w:rsid w:val="5E7A5C10"/>
    <w:rsid w:val="5EC96260"/>
    <w:rsid w:val="5EFA5B1C"/>
    <w:rsid w:val="5F29105C"/>
    <w:rsid w:val="5F9E5777"/>
    <w:rsid w:val="5F9F13A2"/>
    <w:rsid w:val="612B62C0"/>
    <w:rsid w:val="613A0ECF"/>
    <w:rsid w:val="61AD42BA"/>
    <w:rsid w:val="63021D41"/>
    <w:rsid w:val="631A1780"/>
    <w:rsid w:val="63F624E1"/>
    <w:rsid w:val="644864CC"/>
    <w:rsid w:val="64970BAF"/>
    <w:rsid w:val="656E7B9A"/>
    <w:rsid w:val="65C82C54"/>
    <w:rsid w:val="664063B4"/>
    <w:rsid w:val="66AC7BE8"/>
    <w:rsid w:val="66C947F9"/>
    <w:rsid w:val="67974C9A"/>
    <w:rsid w:val="6827525C"/>
    <w:rsid w:val="68297D70"/>
    <w:rsid w:val="693F19BC"/>
    <w:rsid w:val="6946764B"/>
    <w:rsid w:val="6976430B"/>
    <w:rsid w:val="6A477F6A"/>
    <w:rsid w:val="6ABA3D98"/>
    <w:rsid w:val="6B8A467F"/>
    <w:rsid w:val="6B8C445D"/>
    <w:rsid w:val="6C333CD7"/>
    <w:rsid w:val="6C7545BD"/>
    <w:rsid w:val="6C7F2654"/>
    <w:rsid w:val="6D8F4B19"/>
    <w:rsid w:val="6DF73C2F"/>
    <w:rsid w:val="6DF860EA"/>
    <w:rsid w:val="6EC475C8"/>
    <w:rsid w:val="6EEA5D8C"/>
    <w:rsid w:val="6F325A87"/>
    <w:rsid w:val="6F63000B"/>
    <w:rsid w:val="6F6C6902"/>
    <w:rsid w:val="70967F6C"/>
    <w:rsid w:val="70F54709"/>
    <w:rsid w:val="71B700DF"/>
    <w:rsid w:val="71FB295B"/>
    <w:rsid w:val="72A27E7C"/>
    <w:rsid w:val="73571C35"/>
    <w:rsid w:val="73597623"/>
    <w:rsid w:val="73B3762F"/>
    <w:rsid w:val="73F20B6A"/>
    <w:rsid w:val="74543201"/>
    <w:rsid w:val="75296EEB"/>
    <w:rsid w:val="759D6B47"/>
    <w:rsid w:val="762A3692"/>
    <w:rsid w:val="76760624"/>
    <w:rsid w:val="77147E3D"/>
    <w:rsid w:val="77216D64"/>
    <w:rsid w:val="772E23F9"/>
    <w:rsid w:val="77D577FB"/>
    <w:rsid w:val="77DE1784"/>
    <w:rsid w:val="783D2F0D"/>
    <w:rsid w:val="78A45124"/>
    <w:rsid w:val="791E0098"/>
    <w:rsid w:val="7A583638"/>
    <w:rsid w:val="7AB21ABD"/>
    <w:rsid w:val="7AF71B04"/>
    <w:rsid w:val="7B1F5A07"/>
    <w:rsid w:val="7B480BB3"/>
    <w:rsid w:val="7B6B2C04"/>
    <w:rsid w:val="7C4A07A0"/>
    <w:rsid w:val="7C776574"/>
    <w:rsid w:val="7D093A11"/>
    <w:rsid w:val="7DE34221"/>
    <w:rsid w:val="7E614AD4"/>
    <w:rsid w:val="7F4A08A0"/>
    <w:rsid w:val="7F61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576" w:lineRule="auto"/>
      <w:outlineLvl w:val="0"/>
    </w:pPr>
    <w:rPr>
      <w:b/>
      <w:kern w:val="44"/>
      <w:sz w:val="44"/>
    </w:rPr>
  </w:style>
  <w:style w:type="paragraph" w:styleId="3">
    <w:name w:val="heading 2"/>
    <w:basedOn w:val="1"/>
    <w:next w:val="1"/>
    <w:link w:val="16"/>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autoRedefine/>
    <w:qFormat/>
    <w:uiPriority w:val="0"/>
    <w:rPr>
      <w:color w:val="0000FF" w:themeColor="hyperlink"/>
      <w:u w:val="single"/>
      <w14:textFill>
        <w14:solidFill>
          <w14:schemeClr w14:val="hlink"/>
        </w14:solidFill>
      </w14:textFill>
    </w:rPr>
  </w:style>
  <w:style w:type="character" w:customStyle="1" w:styleId="13">
    <w:name w:val="批注框文本 Char"/>
    <w:basedOn w:val="10"/>
    <w:link w:val="4"/>
    <w:autoRedefine/>
    <w:qFormat/>
    <w:uiPriority w:val="0"/>
    <w:rPr>
      <w:rFonts w:ascii="Calibri" w:hAnsi="Calibri"/>
      <w:kern w:val="2"/>
      <w:sz w:val="18"/>
      <w:szCs w:val="18"/>
    </w:rPr>
  </w:style>
  <w:style w:type="character" w:customStyle="1" w:styleId="14">
    <w:name w:val="标题 1 Char"/>
    <w:basedOn w:val="10"/>
    <w:link w:val="2"/>
    <w:autoRedefine/>
    <w:qFormat/>
    <w:uiPriority w:val="0"/>
    <w:rPr>
      <w:rFonts w:ascii="Calibri" w:hAnsi="Calibri"/>
      <w:b/>
      <w:kern w:val="44"/>
      <w:sz w:val="44"/>
      <w:szCs w:val="24"/>
    </w:rPr>
  </w:style>
  <w:style w:type="paragraph" w:styleId="15">
    <w:name w:val="List Paragraph"/>
    <w:basedOn w:val="1"/>
    <w:autoRedefine/>
    <w:unhideWhenUsed/>
    <w:qFormat/>
    <w:uiPriority w:val="99"/>
    <w:pPr>
      <w:ind w:firstLine="420" w:firstLineChars="200"/>
    </w:pPr>
  </w:style>
  <w:style w:type="character" w:customStyle="1" w:styleId="16">
    <w:name w:val="标题 2 Char"/>
    <w:basedOn w:val="10"/>
    <w:link w:val="3"/>
    <w:autoRedefine/>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A004B3-5D54-4007-8F47-11E9DBDF9C88}">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Words>
  <Characters>1025</Characters>
  <Lines>8</Lines>
  <Paragraphs>2</Paragraphs>
  <TotalTime>6</TotalTime>
  <ScaleCrop>false</ScaleCrop>
  <LinksUpToDate>false</LinksUpToDate>
  <CharactersWithSpaces>1202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2020-11-04T02:36:00Z</dcterms:created>
  <dc:creator>Administrator</dc:creator>
  <cp:lastModifiedBy>Yz.cat.</cp:lastModifiedBy>
  <cp:lastPrinted>2024-04-29T06:54:00Z</cp:lastPrinted>
  <dcterms:modified xsi:type="dcterms:W3CDTF">2024-05-06T00:23:44Z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05FFC70DDF6A4950AA77F06842447515_13</vt:lpwstr>
  </property>
</Properties>
</file>