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val="0"/>
        <w:kinsoku/>
        <w:wordWrap/>
        <w:overflowPunct/>
        <w:topLinePunct w:val="0"/>
        <w:autoSpaceDE/>
        <w:autoSpaceDN/>
        <w:bidi w:val="0"/>
        <w:adjustRightInd/>
        <w:snapToGrid/>
        <w:spacing w:before="0" w:after="0" w:line="360" w:lineRule="auto"/>
        <w:ind w:left="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单病种质量管理系统</w:t>
      </w:r>
      <w:r>
        <w:rPr>
          <w:rFonts w:hint="eastAsia" w:ascii="宋体" w:hAnsi="宋体" w:cs="宋体"/>
          <w:sz w:val="32"/>
          <w:szCs w:val="32"/>
          <w:lang w:eastAsia="zh-CN"/>
        </w:rPr>
        <w:t>软件</w:t>
      </w:r>
      <w:r>
        <w:rPr>
          <w:rFonts w:hint="eastAsia" w:ascii="宋体" w:hAnsi="宋体" w:eastAsia="宋体" w:cs="宋体"/>
          <w:sz w:val="32"/>
          <w:szCs w:val="32"/>
        </w:rPr>
        <w:t>及数字化病历上传</w:t>
      </w:r>
      <w:r>
        <w:rPr>
          <w:rFonts w:hint="eastAsia" w:ascii="宋体" w:hAnsi="宋体" w:eastAsia="宋体" w:cs="宋体"/>
          <w:sz w:val="32"/>
          <w:szCs w:val="32"/>
          <w:lang w:eastAsia="zh-CN"/>
        </w:rPr>
        <w:t>软件采购需求</w:t>
      </w:r>
    </w:p>
    <w:p>
      <w:pPr>
        <w:pStyle w:val="5"/>
        <w:pageBreakBefore w:val="0"/>
        <w:widowControl w:val="0"/>
        <w:kinsoku/>
        <w:wordWrap/>
        <w:overflowPunct/>
        <w:topLinePunct w:val="0"/>
        <w:autoSpaceDE/>
        <w:autoSpaceDN/>
        <w:bidi w:val="0"/>
        <w:adjustRightInd/>
        <w:snapToGrid/>
        <w:spacing w:before="0" w:after="0"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、技术要求</w:t>
      </w:r>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1.支持与国家单病种质量管理与控制平台接口对接和资源同步，应用系统部署的web服务器，数据库以及中间件服务器都部署在院内，服务器之间的数据交互都通过院内的交换机走内部网络，通过部署前置机完成与国家单病种监测管理平台对接。</w:t>
      </w:r>
    </w:p>
    <w:p>
      <w:pPr>
        <w:pageBreakBefore w:val="0"/>
        <w:widowControl w:val="0"/>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rPr>
        <w:t>2.支持与医院信息系统数据对接，采用Http、WebService等传输协议进行数据对接。</w:t>
      </w:r>
    </w:p>
    <w:p>
      <w:pPr>
        <w:pageBreakBefore w:val="0"/>
        <w:widowControl w:val="0"/>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rPr>
        <w:t>3.支持集成多种数据库，如Oracle、SqlServer、MySql、DB等数据库进行同步数据，同时支持国产数据库、数据备份。</w:t>
      </w:r>
    </w:p>
    <w:p>
      <w:pPr>
        <w:pageBreakBefore w:val="0"/>
        <w:widowControl w:val="0"/>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color w:val="000000"/>
          <w:sz w:val="28"/>
          <w:szCs w:val="28"/>
        </w:rPr>
      </w:pPr>
      <w:r>
        <w:rPr>
          <w:rFonts w:hint="eastAsia" w:ascii="宋体" w:hAnsi="宋体" w:eastAsia="宋体" w:cs="宋体"/>
          <w:sz w:val="28"/>
          <w:szCs w:val="28"/>
        </w:rPr>
        <w:t>4.产品稳定性要求：系统支持7*24小时不间断运行。</w:t>
      </w:r>
    </w:p>
    <w:p>
      <w:pPr>
        <w:pStyle w:val="5"/>
        <w:pageBreakBefore w:val="0"/>
        <w:widowControl w:val="0"/>
        <w:kinsoku/>
        <w:wordWrap/>
        <w:overflowPunct/>
        <w:topLinePunct w:val="0"/>
        <w:autoSpaceDE/>
        <w:autoSpaceDN/>
        <w:bidi w:val="0"/>
        <w:adjustRightInd/>
        <w:snapToGrid/>
        <w:spacing w:before="0" w:after="0"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二</w:t>
      </w:r>
      <w:r>
        <w:rPr>
          <w:rFonts w:hint="eastAsia" w:ascii="宋体" w:hAnsi="宋体" w:eastAsia="宋体" w:cs="宋体"/>
          <w:sz w:val="28"/>
          <w:szCs w:val="28"/>
        </w:rPr>
        <w:t>、技术功能要求</w:t>
      </w:r>
    </w:p>
    <w:p>
      <w:pPr>
        <w:pStyle w:val="5"/>
        <w:pageBreakBefore w:val="0"/>
        <w:widowControl w:val="0"/>
        <w:kinsoku/>
        <w:wordWrap/>
        <w:overflowPunct/>
        <w:topLinePunct w:val="0"/>
        <w:autoSpaceDE/>
        <w:autoSpaceDN/>
        <w:bidi w:val="0"/>
        <w:adjustRightInd/>
        <w:snapToGrid/>
        <w:spacing w:before="0" w:after="0"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单病种填报</w:t>
      </w:r>
    </w:p>
    <w:p>
      <w:pPr>
        <w:pageBreakBefore w:val="0"/>
        <w:widowControl w:val="0"/>
        <w:numPr>
          <w:ilvl w:val="0"/>
          <w:numId w:val="1"/>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满足《国家单病种质量管理与控制平台》发布的单病种类型进行上报。</w:t>
      </w:r>
    </w:p>
    <w:p>
      <w:pPr>
        <w:pageBreakBefore w:val="0"/>
        <w:widowControl w:val="0"/>
        <w:numPr>
          <w:ilvl w:val="0"/>
          <w:numId w:val="1"/>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★支持单病种在填报时对数据的必填项缺失、逻辑性冲突及诊疗合规性等进行校验，并支持定位到具体字段。</w:t>
      </w:r>
    </w:p>
    <w:p>
      <w:pPr>
        <w:pageBreakBefore w:val="0"/>
        <w:widowControl w:val="0"/>
        <w:numPr>
          <w:ilvl w:val="0"/>
          <w:numId w:val="1"/>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支持强制验证项字段若超过正常值，系统给予提示，不允许填写。</w:t>
      </w:r>
    </w:p>
    <w:p>
      <w:pPr>
        <w:pageBreakBefore w:val="0"/>
        <w:widowControl w:val="0"/>
        <w:numPr>
          <w:ilvl w:val="0"/>
          <w:numId w:val="1"/>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★填报病种页面可查看填报要求及填报注意事项，支持在填报过程中查看病历文书。</w:t>
      </w:r>
    </w:p>
    <w:p>
      <w:pPr>
        <w:pStyle w:val="8"/>
        <w:pageBreakBefore w:val="0"/>
        <w:widowControl w:val="0"/>
        <w:numPr>
          <w:ilvl w:val="0"/>
          <w:numId w:val="1"/>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★病种自动入组：根据单病种国家填报要求，基于患者首页诊断编码、手术编码对符合填报要求的患者进行自动入组。</w:t>
      </w:r>
    </w:p>
    <w:p>
      <w:pPr>
        <w:pageBreakBefore w:val="0"/>
        <w:widowControl w:val="0"/>
        <w:numPr>
          <w:ilvl w:val="0"/>
          <w:numId w:val="1"/>
        </w:numPr>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rPr>
        <w:t>上报医师填报的单病种数据支持上报至院内指定审核部门进行审核，审核通过的数据可直接上报至院内</w:t>
      </w:r>
      <w:r>
        <w:rPr>
          <w:rFonts w:hint="eastAsia" w:ascii="宋体" w:hAnsi="宋体" w:eastAsia="宋体" w:cs="宋体"/>
          <w:sz w:val="28"/>
          <w:szCs w:val="28"/>
          <w:lang w:eastAsia="zh-Hans"/>
        </w:rPr>
        <w:t>前置机</w:t>
      </w:r>
      <w:r>
        <w:rPr>
          <w:rFonts w:hint="eastAsia" w:ascii="宋体" w:hAnsi="宋体" w:eastAsia="宋体" w:cs="宋体"/>
          <w:sz w:val="28"/>
          <w:szCs w:val="28"/>
        </w:rPr>
        <w:t>。</w:t>
      </w:r>
    </w:p>
    <w:p>
      <w:pPr>
        <w:pageBreakBefore w:val="0"/>
        <w:widowControl w:val="0"/>
        <w:numPr>
          <w:ilvl w:val="0"/>
          <w:numId w:val="1"/>
        </w:numPr>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rPr>
        <w:t>★系统支持院内上报的待审核病种进行消息提醒，在系统上方提示待审核病种例数。</w:t>
      </w:r>
    </w:p>
    <w:p>
      <w:pPr>
        <w:pageBreakBefore w:val="0"/>
        <w:widowControl w:val="0"/>
        <w:kinsoku/>
        <w:wordWrap/>
        <w:overflowPunct/>
        <w:topLinePunct w:val="0"/>
        <w:autoSpaceDE/>
        <w:autoSpaceDN/>
        <w:bidi w:val="0"/>
        <w:adjustRightInd/>
        <w:snapToGrid/>
        <w:spacing w:line="360" w:lineRule="auto"/>
        <w:ind w:left="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8. ★支持患者出院临床医师填写首页，通过首页质控管理，监测患者为单病种，提示符合单病种信息，并弹出对应单病种填报页面，进单病种填报。</w:t>
      </w:r>
    </w:p>
    <w:p>
      <w:pPr>
        <w:pageBreakBefore w:val="0"/>
        <w:widowControl w:val="0"/>
        <w:kinsoku/>
        <w:wordWrap/>
        <w:overflowPunct/>
        <w:topLinePunct w:val="0"/>
        <w:autoSpaceDE/>
        <w:autoSpaceDN/>
        <w:bidi w:val="0"/>
        <w:adjustRightInd/>
        <w:snapToGrid/>
        <w:spacing w:line="360" w:lineRule="auto"/>
        <w:ind w:left="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9. ★支持单病种分析报告功能，内容包含整体情况分析、单病种填报/上报情况分析、单病种数据质量情况、各科室单病种数据质量分析等，支持导出PDF、Word文件。</w:t>
      </w:r>
    </w:p>
    <w:p>
      <w:pPr>
        <w:pageBreakBefore w:val="0"/>
        <w:widowControl w:val="0"/>
        <w:kinsoku/>
        <w:wordWrap/>
        <w:overflowPunct/>
        <w:topLinePunct w:val="0"/>
        <w:autoSpaceDE/>
        <w:autoSpaceDN/>
        <w:bidi w:val="0"/>
        <w:adjustRightInd/>
        <w:snapToGrid/>
        <w:spacing w:line="240" w:lineRule="auto"/>
        <w:ind w:left="0" w:firstLine="0" w:firstLineChars="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（二）</w:t>
      </w:r>
      <w:r>
        <w:rPr>
          <w:rFonts w:hint="eastAsia" w:ascii="宋体" w:hAnsi="宋体" w:eastAsia="宋体" w:cs="宋体"/>
          <w:b/>
          <w:bCs/>
          <w:sz w:val="28"/>
          <w:szCs w:val="28"/>
        </w:rPr>
        <w:t>单病种管理</w:t>
      </w:r>
    </w:p>
    <w:p>
      <w:pPr>
        <w:pStyle w:val="8"/>
        <w:pageBreakBefore w:val="0"/>
        <w:widowControl w:val="0"/>
        <w:numPr>
          <w:ilvl w:val="0"/>
          <w:numId w:val="2"/>
        </w:numPr>
        <w:kinsoku/>
        <w:wordWrap/>
        <w:overflowPunct/>
        <w:topLinePunct w:val="0"/>
        <w:autoSpaceDE/>
        <w:autoSpaceDN/>
        <w:bidi w:val="0"/>
        <w:adjustRightInd/>
        <w:snapToGrid/>
        <w:spacing w:line="360" w:lineRule="auto"/>
        <w:ind w:left="0" w:firstLine="190"/>
        <w:textAlignment w:val="auto"/>
        <w:rPr>
          <w:rFonts w:hint="eastAsia" w:ascii="宋体" w:hAnsi="宋体" w:eastAsia="宋体" w:cs="宋体"/>
          <w:sz w:val="28"/>
          <w:szCs w:val="28"/>
        </w:rPr>
      </w:pPr>
      <w:r>
        <w:rPr>
          <w:rFonts w:hint="eastAsia" w:ascii="宋体" w:hAnsi="宋体" w:eastAsia="宋体" w:cs="宋体"/>
          <w:sz w:val="28"/>
          <w:szCs w:val="28"/>
        </w:rPr>
        <w:t>★单病种查询，支持根据单病种类型、事件编号、是否上报、当前状态、上报状态、是否删除、病案号、科室和创建人进行单病种查询，并将查询结果导出excel表。单病种查询支持是否上传前置机、审核、删除、作废等数据操作，支持对院内上报的单病种进行一级审核、二级审核、批量审核操作，并标记是否上报到</w:t>
      </w:r>
      <w:r>
        <w:rPr>
          <w:rFonts w:hint="eastAsia" w:ascii="宋体" w:hAnsi="宋体" w:eastAsia="宋体" w:cs="宋体"/>
          <w:sz w:val="28"/>
          <w:szCs w:val="28"/>
          <w:lang w:eastAsia="zh-Hans"/>
        </w:rPr>
        <w:t>前置机</w:t>
      </w:r>
      <w:r>
        <w:rPr>
          <w:rFonts w:hint="eastAsia" w:ascii="宋体" w:hAnsi="宋体" w:eastAsia="宋体" w:cs="宋体"/>
          <w:sz w:val="28"/>
          <w:szCs w:val="28"/>
        </w:rPr>
        <w:t>，支持对已上报到国家平台的数据进行查看，并查看上报状态，支持事件处理流程时间轴查看。</w:t>
      </w:r>
    </w:p>
    <w:p>
      <w:pPr>
        <w:pageBreakBefore w:val="0"/>
        <w:widowControl w:val="0"/>
        <w:numPr>
          <w:ilvl w:val="0"/>
          <w:numId w:val="2"/>
        </w:numPr>
        <w:kinsoku/>
        <w:wordWrap/>
        <w:overflowPunct/>
        <w:topLinePunct w:val="0"/>
        <w:autoSpaceDE/>
        <w:autoSpaceDN/>
        <w:bidi w:val="0"/>
        <w:adjustRightInd/>
        <w:snapToGrid/>
        <w:spacing w:line="360" w:lineRule="auto"/>
        <w:ind w:left="0" w:firstLine="190"/>
        <w:jc w:val="left"/>
        <w:textAlignment w:val="auto"/>
        <w:rPr>
          <w:rFonts w:hint="eastAsia" w:ascii="宋体" w:hAnsi="宋体" w:eastAsia="宋体" w:cs="宋体"/>
          <w:sz w:val="28"/>
          <w:szCs w:val="28"/>
        </w:rPr>
      </w:pPr>
      <w:r>
        <w:rPr>
          <w:rFonts w:hint="eastAsia" w:ascii="宋体" w:hAnsi="宋体" w:eastAsia="宋体" w:cs="宋体"/>
          <w:sz w:val="28"/>
          <w:szCs w:val="28"/>
        </w:rPr>
        <w:t>单病种复合查询，可根据病种类型中的具体多种字段进行查询，并支持导出功能，支持查询数据结果导出excel功能。</w:t>
      </w:r>
    </w:p>
    <w:p>
      <w:pPr>
        <w:pageBreakBefore w:val="0"/>
        <w:widowControl w:val="0"/>
        <w:numPr>
          <w:ilvl w:val="0"/>
          <w:numId w:val="2"/>
        </w:numPr>
        <w:kinsoku/>
        <w:wordWrap/>
        <w:overflowPunct/>
        <w:topLinePunct w:val="0"/>
        <w:autoSpaceDE/>
        <w:autoSpaceDN/>
        <w:bidi w:val="0"/>
        <w:adjustRightInd/>
        <w:snapToGrid/>
        <w:spacing w:line="360" w:lineRule="auto"/>
        <w:ind w:left="0" w:firstLine="190"/>
        <w:jc w:val="left"/>
        <w:textAlignment w:val="auto"/>
        <w:rPr>
          <w:rFonts w:hint="eastAsia" w:ascii="宋体" w:hAnsi="宋体" w:eastAsia="宋体" w:cs="宋体"/>
          <w:sz w:val="28"/>
          <w:szCs w:val="28"/>
        </w:rPr>
      </w:pPr>
      <w:r>
        <w:rPr>
          <w:rFonts w:hint="eastAsia" w:ascii="宋体" w:hAnsi="宋体" w:eastAsia="宋体" w:cs="宋体"/>
          <w:sz w:val="28"/>
          <w:szCs w:val="28"/>
        </w:rPr>
        <w:t>未录入查询，支持根据入院日期、病种名称、科室、主治医师、住院医生、出院科室、患者姓名、患者住院号、病案号等信息查询未录入的单病种列表支持导出excel功能。待填报数据支持手动同步和自动同步两种方式。未录入开关控制填写时判断此患者如果符合多个病种类型，系统会提示让医生手动选择要上报的病种类型。</w:t>
      </w:r>
    </w:p>
    <w:p>
      <w:pPr>
        <w:pStyle w:val="8"/>
        <w:pageBreakBefore w:val="0"/>
        <w:widowControl w:val="0"/>
        <w:numPr>
          <w:ilvl w:val="0"/>
          <w:numId w:val="2"/>
        </w:numPr>
        <w:kinsoku/>
        <w:wordWrap/>
        <w:overflowPunct/>
        <w:topLinePunct w:val="0"/>
        <w:autoSpaceDE/>
        <w:autoSpaceDN/>
        <w:bidi w:val="0"/>
        <w:adjustRightInd/>
        <w:snapToGrid/>
        <w:spacing w:line="360" w:lineRule="auto"/>
        <w:ind w:left="0" w:firstLine="190"/>
        <w:textAlignment w:val="auto"/>
        <w:rPr>
          <w:rFonts w:hint="eastAsia" w:ascii="宋体" w:hAnsi="宋体" w:eastAsia="宋体" w:cs="宋体"/>
          <w:sz w:val="28"/>
          <w:szCs w:val="28"/>
        </w:rPr>
      </w:pPr>
      <w:r>
        <w:rPr>
          <w:rFonts w:hint="eastAsia" w:ascii="宋体" w:hAnsi="宋体" w:eastAsia="宋体" w:cs="宋体"/>
          <w:sz w:val="28"/>
          <w:szCs w:val="28"/>
        </w:rPr>
        <w:t>病种自动入组：根据单病种国家填报要求，基于患者首页诊断编码、手术编码对符合填报要求的患者进行自动分配病种类型。</w:t>
      </w:r>
    </w:p>
    <w:p>
      <w:pPr>
        <w:pStyle w:val="8"/>
        <w:pageBreakBefore w:val="0"/>
        <w:widowControl w:val="0"/>
        <w:numPr>
          <w:ilvl w:val="0"/>
          <w:numId w:val="2"/>
        </w:numPr>
        <w:kinsoku/>
        <w:wordWrap/>
        <w:overflowPunct/>
        <w:topLinePunct w:val="0"/>
        <w:autoSpaceDE/>
        <w:autoSpaceDN/>
        <w:bidi w:val="0"/>
        <w:adjustRightInd/>
        <w:snapToGrid/>
        <w:spacing w:line="360" w:lineRule="auto"/>
        <w:ind w:left="0" w:firstLine="190"/>
        <w:textAlignment w:val="auto"/>
        <w:rPr>
          <w:rFonts w:hint="eastAsia" w:ascii="宋体" w:hAnsi="宋体" w:eastAsia="宋体" w:cs="宋体"/>
          <w:sz w:val="28"/>
          <w:szCs w:val="28"/>
        </w:rPr>
      </w:pPr>
      <w:r>
        <w:rPr>
          <w:rFonts w:hint="eastAsia" w:ascii="宋体" w:hAnsi="宋体" w:eastAsia="宋体" w:cs="宋体"/>
          <w:sz w:val="28"/>
          <w:szCs w:val="28"/>
        </w:rPr>
        <w:t>★未录入数据支持逾期预警提醒,逾期未填报数据支持发送消息提示医师进行填报。</w:t>
      </w:r>
    </w:p>
    <w:p>
      <w:pPr>
        <w:pageBreakBefore w:val="0"/>
        <w:widowControl w:val="0"/>
        <w:numPr>
          <w:ilvl w:val="0"/>
          <w:numId w:val="2"/>
        </w:numPr>
        <w:kinsoku/>
        <w:wordWrap/>
        <w:overflowPunct/>
        <w:topLinePunct w:val="0"/>
        <w:autoSpaceDE/>
        <w:autoSpaceDN/>
        <w:bidi w:val="0"/>
        <w:adjustRightInd/>
        <w:snapToGrid/>
        <w:spacing w:line="360" w:lineRule="auto"/>
        <w:ind w:left="0" w:firstLine="190"/>
        <w:jc w:val="left"/>
        <w:textAlignment w:val="auto"/>
        <w:rPr>
          <w:rFonts w:hint="eastAsia" w:ascii="宋体" w:hAnsi="宋体" w:eastAsia="宋体" w:cs="宋体"/>
          <w:sz w:val="28"/>
          <w:szCs w:val="28"/>
        </w:rPr>
      </w:pPr>
      <w:r>
        <w:rPr>
          <w:rFonts w:hint="eastAsia" w:ascii="宋体" w:hAnsi="宋体" w:eastAsia="宋体" w:cs="宋体"/>
          <w:sz w:val="28"/>
          <w:szCs w:val="28"/>
        </w:rPr>
        <w:t>★未录入指派功能，支持将待填写数据指派填给其他科室医师进行填报。未录入数据支持医生在注明排除原因后，排除到无需录入中。</w:t>
      </w:r>
    </w:p>
    <w:p>
      <w:pPr>
        <w:pStyle w:val="8"/>
        <w:pageBreakBefore w:val="0"/>
        <w:widowControl w:val="0"/>
        <w:numPr>
          <w:ilvl w:val="0"/>
          <w:numId w:val="2"/>
        </w:numPr>
        <w:kinsoku/>
        <w:wordWrap/>
        <w:overflowPunct/>
        <w:topLinePunct w:val="0"/>
        <w:autoSpaceDE/>
        <w:autoSpaceDN/>
        <w:bidi w:val="0"/>
        <w:adjustRightInd/>
        <w:snapToGrid/>
        <w:spacing w:line="360" w:lineRule="auto"/>
        <w:ind w:left="0" w:firstLine="190"/>
        <w:textAlignment w:val="auto"/>
        <w:rPr>
          <w:rFonts w:hint="eastAsia" w:ascii="宋体" w:hAnsi="宋体" w:eastAsia="宋体" w:cs="宋体"/>
          <w:sz w:val="28"/>
          <w:szCs w:val="28"/>
        </w:rPr>
      </w:pPr>
      <w:r>
        <w:rPr>
          <w:rFonts w:hint="eastAsia" w:ascii="宋体" w:hAnsi="宋体" w:eastAsia="宋体" w:cs="宋体"/>
          <w:sz w:val="28"/>
          <w:szCs w:val="28"/>
        </w:rPr>
        <w:t>无需录入查询,支持审核功能，支持批量审核。无需录入审核通过后，该数据不再进行统计待填写例数，审核人驳回后该数据会回到未录入页面中。无需录入支持医生修改排除原因以及再次填报功能。</w:t>
      </w:r>
    </w:p>
    <w:p>
      <w:pPr>
        <w:pStyle w:val="8"/>
        <w:pageBreakBefore w:val="0"/>
        <w:widowControl w:val="0"/>
        <w:numPr>
          <w:ilvl w:val="0"/>
          <w:numId w:val="2"/>
        </w:numPr>
        <w:kinsoku/>
        <w:wordWrap/>
        <w:overflowPunct/>
        <w:topLinePunct w:val="0"/>
        <w:autoSpaceDE/>
        <w:autoSpaceDN/>
        <w:bidi w:val="0"/>
        <w:adjustRightInd/>
        <w:snapToGrid/>
        <w:spacing w:line="360" w:lineRule="auto"/>
        <w:ind w:left="0" w:firstLine="190"/>
        <w:textAlignment w:val="auto"/>
        <w:rPr>
          <w:rFonts w:hint="eastAsia" w:ascii="宋体" w:hAnsi="宋体" w:eastAsia="宋体" w:cs="宋体"/>
          <w:sz w:val="28"/>
          <w:szCs w:val="28"/>
        </w:rPr>
      </w:pPr>
      <w:r>
        <w:rPr>
          <w:rFonts w:hint="eastAsia" w:ascii="宋体" w:hAnsi="宋体" w:eastAsia="宋体" w:cs="宋体"/>
          <w:sz w:val="28"/>
          <w:szCs w:val="28"/>
        </w:rPr>
        <w:t>草稿箱，对于录入的单病种信息，可以在上报之前保存至草稿箱。</w:t>
      </w:r>
    </w:p>
    <w:p>
      <w:pPr>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回收站页面支持查询单病种删除、作废数据。对于误删除的数据可在回收站中查询或进行恢复操作，支持批量恢复、已作废的数据不允许恢复。</w:t>
      </w:r>
    </w:p>
    <w:p>
      <w:pPr>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（三）</w:t>
      </w:r>
      <w:r>
        <w:rPr>
          <w:rFonts w:hint="eastAsia" w:ascii="宋体" w:hAnsi="宋体" w:eastAsia="宋体" w:cs="宋体"/>
          <w:b/>
          <w:bCs/>
          <w:sz w:val="28"/>
          <w:szCs w:val="28"/>
        </w:rPr>
        <w:t>统计分析</w:t>
      </w:r>
    </w:p>
    <w:p>
      <w:pPr>
        <w:pageBreakBefore w:val="0"/>
        <w:widowControl w:val="0"/>
        <w:numPr>
          <w:ilvl w:val="0"/>
          <w:numId w:val="3"/>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例数统计。可以按照出院时间和创建时间进行查询统计上报例数。统计结果以报表和图表相结合的形式进行展示,选中病种后可查看该病种具体四位亚目编码分别情况。</w:t>
      </w:r>
    </w:p>
    <w:p>
      <w:pPr>
        <w:pageBreakBefore w:val="0"/>
        <w:widowControl w:val="0"/>
        <w:numPr>
          <w:ilvl w:val="0"/>
          <w:numId w:val="3"/>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终末质量指标统计。支持按病种、科室、医师三种统计维度进行查询显示。根据出院时间和上报科室统计各单病种的终末质量指标，包括单病种例数、平均住院费用、平均住院天数、死亡率、平均术后住院天数、并发症率、医保支付率和重复住院率。新增终末质量统计图表统计功能，按年、月、季度、区间统计。图表可按照平均住院天数、待填写例数、平均住院总费用、并发症率等不同指标查询显示。</w:t>
      </w:r>
    </w:p>
    <w:p>
      <w:pPr>
        <w:pageBreakBefore w:val="0"/>
        <w:widowControl w:val="0"/>
        <w:numPr>
          <w:ilvl w:val="0"/>
          <w:numId w:val="3"/>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★过程质量指标统计。可根据单病种类型、出院时间、病种诊断、病案号和科室统计不同单病种过程质量指标的数量。病种各项指标说明、计算方式、排列顺序支持自定义维护配置。支持图表查看统计。</w:t>
      </w:r>
    </w:p>
    <w:p>
      <w:pPr>
        <w:pageBreakBefore w:val="0"/>
        <w:widowControl w:val="0"/>
        <w:numPr>
          <w:ilvl w:val="0"/>
          <w:numId w:val="3"/>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医生工作量统计。对医师的所在科室、需上报例数、填写例数、提交审核例数、草稿例数、未录入例数、上报成功/失败例数等指标进行统计。配置页面进行调整显示指定列，支持根据病种、上报科室、出院时间、医师进行查询。支持数据的钻取及导出功能。</w:t>
      </w:r>
    </w:p>
    <w:p>
      <w:pPr>
        <w:pageBreakBefore w:val="0"/>
        <w:widowControl w:val="0"/>
        <w:numPr>
          <w:ilvl w:val="0"/>
          <w:numId w:val="3"/>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科室工作量统计。对科室的需上报例数、总数据量、填写例数、提交审核例数、草稿例数、未录入例数上报成功/失败例数等指标进行统计。支持按病种、出院时间、上报科室进行查询。支持数据钻取、数据导出功能。</w:t>
      </w:r>
    </w:p>
    <w:p>
      <w:pPr>
        <w:pageBreakBefore w:val="0"/>
        <w:widowControl w:val="0"/>
        <w:numPr>
          <w:ilvl w:val="0"/>
          <w:numId w:val="3"/>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病种填报情况统计。对各病种的需上报例数、上报率、上报成功率、未上传例数、已填写未上传、待审核、草稿箱、漏报率等指标进行统计。支持按单病种类型、出院时间、科室、医师进行检索查询。支持数据钻取、导出功能。</w:t>
      </w:r>
    </w:p>
    <w:p>
      <w:pPr>
        <w:pageBreakBefore w:val="0"/>
        <w:widowControl w:val="0"/>
        <w:numPr>
          <w:ilvl w:val="0"/>
          <w:numId w:val="3"/>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科室对应报表病种，对各科室各病种数据的需上报例数、上报成功、上报失败、审核通过、上报率、未上传例数、驳回例数等指标进行统计。报表名称、科室对应具体病种类型支持自定义配置。</w:t>
      </w:r>
    </w:p>
    <w:p>
      <w:pPr>
        <w:pageBreakBefore w:val="0"/>
        <w:widowControl w:val="0"/>
        <w:numPr>
          <w:ilvl w:val="0"/>
          <w:numId w:val="3"/>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患者分析统计。包含对各病种患者的性别、年龄、住院天数、住院总费用等公共指标进行统计，同时支持图表查看统计。</w:t>
      </w:r>
    </w:p>
    <w:p>
      <w:pPr>
        <w:pageBreakBefore w:val="0"/>
        <w:widowControl w:val="0"/>
        <w:numPr>
          <w:ilvl w:val="0"/>
          <w:numId w:val="3"/>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院内调查与评分统计。各病种填报时患者对医院的各项评价满意率进行汇总分析。</w:t>
      </w:r>
    </w:p>
    <w:p>
      <w:pPr>
        <w:pageBreakBefore w:val="0"/>
        <w:widowControl w:val="0"/>
        <w:numPr>
          <w:ilvl w:val="0"/>
          <w:numId w:val="3"/>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无需录入汇总。对无需录入数据的例数进行统计支持数据导出。</w:t>
      </w:r>
    </w:p>
    <w:p>
      <w:pPr>
        <w:pageBreakBefore w:val="0"/>
        <w:widowControl w:val="0"/>
        <w:numPr>
          <w:ilvl w:val="0"/>
          <w:numId w:val="3"/>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质控指标统计。对各病种的质控通过与未通过数据进行汇总支持数据导出。</w:t>
      </w:r>
    </w:p>
    <w:p>
      <w:pPr>
        <w:pageBreakBefore w:val="0"/>
        <w:widowControl w:val="0"/>
        <w:numPr>
          <w:ilvl w:val="0"/>
          <w:numId w:val="3"/>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总院报表汇总。对总院及各分院数据质量进行汇总。支持根据填报量以及上报量进行统计查看各项信息。</w:t>
      </w:r>
    </w:p>
    <w:p>
      <w:pPr>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平台数据回导分析。在平台中导出的文档可导入到单病种系统内进行数据对比分析显示差异数据。</w:t>
      </w:r>
    </w:p>
    <w:p>
      <w:pPr>
        <w:pageBreakBefore w:val="0"/>
        <w:widowControl w:val="0"/>
        <w:kinsoku/>
        <w:wordWrap/>
        <w:overflowPunct/>
        <w:topLinePunct w:val="0"/>
        <w:autoSpaceDE/>
        <w:autoSpaceDN/>
        <w:bidi w:val="0"/>
        <w:adjustRightInd/>
        <w:snapToGrid/>
        <w:spacing w:line="240" w:lineRule="auto"/>
        <w:ind w:left="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（四）</w:t>
      </w:r>
      <w:r>
        <w:rPr>
          <w:rFonts w:hint="eastAsia" w:ascii="宋体" w:hAnsi="宋体" w:eastAsia="宋体" w:cs="宋体"/>
          <w:b/>
          <w:bCs/>
          <w:sz w:val="28"/>
          <w:szCs w:val="28"/>
        </w:rPr>
        <w:t>页面维护</w:t>
      </w:r>
    </w:p>
    <w:p>
      <w:pPr>
        <w:pageBreakBefore w:val="0"/>
        <w:widowControl w:val="0"/>
        <w:kinsoku/>
        <w:wordWrap/>
        <w:overflowPunct/>
        <w:topLinePunct w:val="0"/>
        <w:autoSpaceDE/>
        <w:autoSpaceDN/>
        <w:bidi w:val="0"/>
        <w:adjustRightInd/>
        <w:snapToGrid/>
        <w:spacing w:line="360" w:lineRule="auto"/>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支持页面系统维护，包括系统字典类型维护、系统字典维护、页面内容维护、接口数据源维护等。</w:t>
      </w:r>
    </w:p>
    <w:p>
      <w:pPr>
        <w:pageBreakBefore w:val="0"/>
        <w:widowControl w:val="0"/>
        <w:numPr>
          <w:ilvl w:val="0"/>
          <w:numId w:val="4"/>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接口数据源支持MSSQLSERVER、ORACLE、SYBASE、DB数据库类型，数据库连接配置支持通过接口编号、接口描述、服务名称、数据库端口号等信息进行设置。</w:t>
      </w:r>
    </w:p>
    <w:p>
      <w:pPr>
        <w:pStyle w:val="8"/>
        <w:pageBreakBefore w:val="0"/>
        <w:widowControl w:val="0"/>
        <w:numPr>
          <w:ilvl w:val="0"/>
          <w:numId w:val="4"/>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接口数据源维护，配置连接第三方数据库、支持跨数据库数据处理。</w:t>
      </w:r>
    </w:p>
    <w:p>
      <w:pPr>
        <w:pageBreakBefore w:val="0"/>
        <w:widowControl w:val="0"/>
        <w:numPr>
          <w:ilvl w:val="0"/>
          <w:numId w:val="4"/>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★支持页面内容维护，可根据上报页面、类型等，查询页面详细内容，并对页面内容进行调整和修改。包括是否隐藏、是否联动、判断、数值、连接、初始化、是否上报,支持配置填报字段默认值功能等。</w:t>
      </w:r>
    </w:p>
    <w:p>
      <w:pPr>
        <w:pStyle w:val="8"/>
        <w:pageBreakBefore w:val="0"/>
        <w:widowControl w:val="0"/>
        <w:numPr>
          <w:ilvl w:val="0"/>
          <w:numId w:val="4"/>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接口数据脚本维护，与接口数据源维护相关。接口数据脚本配置查询第三方视图，用于未录入同步数据以及病种填报数据等信息。</w:t>
      </w:r>
    </w:p>
    <w:p>
      <w:pPr>
        <w:pStyle w:val="8"/>
        <w:pageBreakBefore w:val="0"/>
        <w:widowControl w:val="0"/>
        <w:numPr>
          <w:ilvl w:val="0"/>
          <w:numId w:val="4"/>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Webservice维护，配置Webservice地址用来调用接口，例如未录入、数据填充等。</w:t>
      </w:r>
    </w:p>
    <w:p>
      <w:pPr>
        <w:pageBreakBefore w:val="0"/>
        <w:widowControl w:val="0"/>
        <w:numPr>
          <w:ilvl w:val="0"/>
          <w:numId w:val="4"/>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★过程质量指标维护，用来配置统计程质量指标的算法及指标说明可配置指标是否启用和测试算法是否正常功能。</w:t>
      </w:r>
    </w:p>
    <w:p>
      <w:pPr>
        <w:pStyle w:val="8"/>
        <w:pageBreakBefore w:val="0"/>
        <w:widowControl w:val="0"/>
        <w:numPr>
          <w:ilvl w:val="0"/>
          <w:numId w:val="4"/>
        </w:numPr>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编码版本映射，支持查看药品、检查等编码信息。</w:t>
      </w:r>
    </w:p>
    <w:p>
      <w:pPr>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质控条件维护，支持各病种填报时质控规则的维护。</w:t>
      </w:r>
    </w:p>
    <w:p>
      <w:pPr>
        <w:pageBreakBefore w:val="0"/>
        <w:widowControl w:val="0"/>
        <w:kinsoku/>
        <w:wordWrap/>
        <w:overflowPunct/>
        <w:topLinePunct w:val="0"/>
        <w:autoSpaceDE/>
        <w:autoSpaceDN/>
        <w:bidi w:val="0"/>
        <w:adjustRightInd/>
        <w:snapToGrid/>
        <w:spacing w:line="240" w:lineRule="auto"/>
        <w:ind w:left="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系统管理</w:t>
      </w:r>
    </w:p>
    <w:p>
      <w:pPr>
        <w:pageBreakBefore w:val="0"/>
        <w:widowControl w:val="0"/>
        <w:kinsoku/>
        <w:wordWrap/>
        <w:overflowPunct/>
        <w:topLinePunct w:val="0"/>
        <w:autoSpaceDE/>
        <w:autoSpaceDN/>
        <w:bidi w:val="0"/>
        <w:adjustRightInd/>
        <w:snapToGrid/>
        <w:spacing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系统管理模块包含用户管理、科室维护、病种类型维护、系统菜单维护、操作日志查询、角色维护、填报操作日志记录、多院区维护、系统开关维护、首页公告维护、工作日维护。</w:t>
      </w:r>
    </w:p>
    <w:p>
      <w:pPr>
        <w:pageBreakBefore w:val="0"/>
        <w:widowControl w:val="0"/>
        <w:numPr>
          <w:ilvl w:val="0"/>
          <w:numId w:val="5"/>
        </w:numPr>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rPr>
        <w:t>用户管理模块可以维护用户的基本信息和用户权限，包括是否可查看本科室数据、是否有审核权限以及权限内的科室等。</w:t>
      </w:r>
    </w:p>
    <w:p>
      <w:pPr>
        <w:pageBreakBefore w:val="0"/>
        <w:widowControl w:val="0"/>
        <w:numPr>
          <w:ilvl w:val="0"/>
          <w:numId w:val="5"/>
        </w:numPr>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rPr>
        <w:t>科室维护支持对科室信息、新增、查询、编辑、维护所属院区、是否启用、删除等操作(删除的数据不可恢复)。</w:t>
      </w:r>
    </w:p>
    <w:p>
      <w:pPr>
        <w:pageBreakBefore w:val="0"/>
        <w:widowControl w:val="0"/>
        <w:numPr>
          <w:ilvl w:val="0"/>
          <w:numId w:val="5"/>
        </w:numPr>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rPr>
        <w:t>病种类型维护，可以停用现有病种和增加新的病种、支持维护病种的填报要求、入组规则、入组顺序等信息。</w:t>
      </w:r>
    </w:p>
    <w:p>
      <w:pPr>
        <w:pageBreakBefore w:val="0"/>
        <w:widowControl w:val="0"/>
        <w:numPr>
          <w:ilvl w:val="0"/>
          <w:numId w:val="5"/>
        </w:numPr>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rPr>
        <w:t>填报操作日志记录，可以查询系统用户登陆操作、对数据的填报、审核、驳回、删除、同步数据等操作痕迹。包括工号、姓名、IP地址、日期、操作类型、编号和备注、导出等等操作。</w:t>
      </w:r>
    </w:p>
    <w:p>
      <w:pPr>
        <w:pageBreakBefore w:val="0"/>
        <w:widowControl w:val="0"/>
        <w:numPr>
          <w:ilvl w:val="0"/>
          <w:numId w:val="5"/>
        </w:numPr>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rPr>
        <w:t>系统开关维护用来维护开关在系统中是否启用、启用配置。不启用时，该开关在程序中无效。</w:t>
      </w:r>
    </w:p>
    <w:p>
      <w:pPr>
        <w:pageBreakBefore w:val="0"/>
        <w:widowControl w:val="0"/>
        <w:numPr>
          <w:ilvl w:val="0"/>
          <w:numId w:val="5"/>
        </w:numPr>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rPr>
        <w:t>★多院区维护，包括多院区新增、查询、编辑等操作(支持集团化配置)。</w:t>
      </w:r>
    </w:p>
    <w:p>
      <w:pPr>
        <w:pageBreakBefore w:val="0"/>
        <w:widowControl w:val="0"/>
        <w:numPr>
          <w:ilvl w:val="0"/>
          <w:numId w:val="5"/>
        </w:numPr>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rPr>
        <w:t>系统菜单维护，单病种系统中配置新增、编辑、是否启用、排序操作。</w:t>
      </w:r>
    </w:p>
    <w:p>
      <w:pPr>
        <w:pageBreakBefore w:val="0"/>
        <w:widowControl w:val="0"/>
        <w:numPr>
          <w:ilvl w:val="0"/>
          <w:numId w:val="5"/>
        </w:numPr>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rPr>
        <w:t>角色维护，不同角色配置不同权限。</w:t>
      </w:r>
    </w:p>
    <w:p>
      <w:pPr>
        <w:pageBreakBefore w:val="0"/>
        <w:widowControl w:val="0"/>
        <w:numPr>
          <w:ilvl w:val="0"/>
          <w:numId w:val="5"/>
        </w:numPr>
        <w:kinsoku/>
        <w:wordWrap/>
        <w:overflowPunct/>
        <w:topLinePunct w:val="0"/>
        <w:autoSpaceDE/>
        <w:autoSpaceDN/>
        <w:bidi w:val="0"/>
        <w:adjustRightInd/>
        <w:snapToGrid/>
        <w:spacing w:line="360" w:lineRule="auto"/>
        <w:ind w:left="0"/>
        <w:jc w:val="left"/>
        <w:textAlignment w:val="auto"/>
        <w:rPr>
          <w:rFonts w:hint="eastAsia" w:ascii="宋体" w:hAnsi="宋体" w:eastAsia="宋体" w:cs="宋体"/>
          <w:sz w:val="28"/>
          <w:szCs w:val="28"/>
        </w:rPr>
      </w:pPr>
      <w:r>
        <w:rPr>
          <w:rFonts w:hint="eastAsia" w:ascii="宋体" w:hAnsi="宋体" w:eastAsia="宋体" w:cs="宋体"/>
          <w:sz w:val="28"/>
          <w:szCs w:val="28"/>
        </w:rPr>
        <w:t>★支持工作日维护，配置预期天数，自动排除工作日。</w:t>
      </w:r>
    </w:p>
    <w:p>
      <w:pPr>
        <w:pageBreakBefore w:val="0"/>
        <w:widowControl w:val="0"/>
        <w:numPr>
          <w:ilvl w:val="0"/>
          <w:numId w:val="5"/>
        </w:numPr>
        <w:kinsoku/>
        <w:wordWrap/>
        <w:overflowPunct/>
        <w:topLinePunct w:val="0"/>
        <w:autoSpaceDE/>
        <w:autoSpaceDN/>
        <w:bidi w:val="0"/>
        <w:adjustRightInd/>
        <w:snapToGrid/>
        <w:spacing w:line="360" w:lineRule="auto"/>
        <w:ind w:left="0" w:leftChars="0" w:firstLine="210" w:firstLineChars="0"/>
        <w:textAlignment w:val="auto"/>
        <w:rPr>
          <w:rFonts w:hint="eastAsia" w:ascii="宋体" w:hAnsi="宋体" w:eastAsia="宋体" w:cs="宋体"/>
          <w:sz w:val="28"/>
          <w:szCs w:val="28"/>
        </w:rPr>
      </w:pPr>
      <w:r>
        <w:rPr>
          <w:rFonts w:hint="eastAsia" w:ascii="宋体" w:hAnsi="宋体" w:eastAsia="宋体" w:cs="宋体"/>
          <w:sz w:val="28"/>
          <w:szCs w:val="28"/>
        </w:rPr>
        <w:t>首页公告维护，支持对公告内容进行编辑、删除、排序、停用/启用操作。</w:t>
      </w:r>
    </w:p>
    <w:p>
      <w:pPr>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数据对接</w:t>
      </w:r>
    </w:p>
    <w:p>
      <w:pPr>
        <w:pageBreakBefore w:val="0"/>
        <w:widowControl w:val="0"/>
        <w:kinsoku/>
        <w:wordWrap/>
        <w:overflowPunct/>
        <w:topLinePunct w:val="0"/>
        <w:autoSpaceDE/>
        <w:autoSpaceDN/>
        <w:bidi w:val="0"/>
        <w:adjustRightInd/>
        <w:snapToGrid/>
        <w:spacing w:line="360" w:lineRule="auto"/>
        <w:ind w:lef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单病种质量管理系统支持与国家平台无缝对接。支持将单病种数据上报至院内前置机，实现单病种数据的自动上报。</w:t>
      </w:r>
    </w:p>
    <w:p>
      <w:pPr>
        <w:pageBreakBefore w:val="0"/>
        <w:widowControl w:val="0"/>
        <w:kinsoku/>
        <w:wordWrap/>
        <w:overflowPunct/>
        <w:topLinePunct w:val="0"/>
        <w:autoSpaceDE/>
        <w:autoSpaceDN/>
        <w:bidi w:val="0"/>
        <w:adjustRightInd/>
        <w:snapToGrid/>
        <w:spacing w:line="240" w:lineRule="auto"/>
        <w:ind w:left="0" w:firstLine="0" w:firstLineChars="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（七）</w:t>
      </w:r>
      <w:bookmarkStart w:id="0" w:name="_GoBack"/>
      <w:bookmarkEnd w:id="0"/>
      <w:r>
        <w:rPr>
          <w:rFonts w:hint="eastAsia" w:ascii="宋体" w:hAnsi="宋体" w:eastAsia="宋体" w:cs="宋体"/>
          <w:b/>
          <w:bCs/>
          <w:sz w:val="28"/>
          <w:szCs w:val="28"/>
        </w:rPr>
        <w:t>数字化病历接口</w:t>
      </w:r>
    </w:p>
    <w:p>
      <w:pPr>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1.支持对接数字化病历系统，满足医院对住院期间死亡病历、非医嘱离院病历管理规范上报。</w:t>
      </w:r>
    </w:p>
    <w:p>
      <w:pPr>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2.支持对上报分组进行维护，可添加或删除分组信息。</w:t>
      </w:r>
    </w:p>
    <w:p>
      <w:pPr>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3.支持对导出文件的名称进行自定义调整，名称可由省份、医院名称、医院组织机构代码、病案号、住院号、住院次数、姓名、出院时间、身份证号、唯一号自由选择拼接。</w:t>
      </w:r>
    </w:p>
    <w:p>
      <w:pPr>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rPr>
        <w:t>4.支持上报分类导出PDF内容支持添加水印，支持批量导出PDF文件。</w:t>
      </w:r>
    </w:p>
    <w:p>
      <w:pPr>
        <w:pStyle w:val="5"/>
        <w:pageBreakBefore w:val="0"/>
        <w:widowControl w:val="0"/>
        <w:kinsoku/>
        <w:wordWrap/>
        <w:overflowPunct/>
        <w:topLinePunct w:val="0"/>
        <w:autoSpaceDE/>
        <w:autoSpaceDN/>
        <w:bidi w:val="0"/>
        <w:adjustRightInd/>
        <w:snapToGrid/>
        <w:spacing w:before="0" w:after="0" w:line="360" w:lineRule="auto"/>
        <w:ind w:left="0"/>
        <w:jc w:val="left"/>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三、售后服务及维护</w:t>
      </w:r>
    </w:p>
    <w:p>
      <w:pPr>
        <w:pageBreakBefore w:val="0"/>
        <w:widowControl w:val="0"/>
        <w:kinsoku/>
        <w:wordWrap/>
        <w:overflowPunct/>
        <w:topLinePunct w:val="0"/>
        <w:autoSpaceDE/>
        <w:autoSpaceDN/>
        <w:bidi w:val="0"/>
        <w:adjustRightInd/>
        <w:snapToGrid/>
        <w:spacing w:line="360" w:lineRule="auto"/>
        <w:ind w:left="0" w:firstLine="280" w:firstLineChars="100"/>
        <w:jc w:val="left"/>
        <w:textAlignment w:val="auto"/>
        <w:rPr>
          <w:rFonts w:hint="eastAsia" w:ascii="宋体" w:hAnsi="宋体" w:eastAsia="宋体" w:cs="宋体"/>
          <w:sz w:val="28"/>
          <w:szCs w:val="28"/>
        </w:rPr>
      </w:pPr>
      <w:r>
        <w:rPr>
          <w:rFonts w:hint="eastAsia" w:ascii="宋体" w:hAnsi="宋体" w:eastAsia="宋体" w:cs="宋体"/>
          <w:sz w:val="28"/>
          <w:szCs w:val="28"/>
        </w:rPr>
        <w:t>1．质保期为一年，质保期内供应商须提供免费上门维护、维修服务。</w:t>
      </w:r>
    </w:p>
    <w:p>
      <w:pPr>
        <w:pageBreakBefore w:val="0"/>
        <w:widowControl w:val="0"/>
        <w:kinsoku/>
        <w:wordWrap/>
        <w:overflowPunct/>
        <w:topLinePunct w:val="0"/>
        <w:autoSpaceDE/>
        <w:autoSpaceDN/>
        <w:bidi w:val="0"/>
        <w:adjustRightInd/>
        <w:snapToGrid/>
        <w:spacing w:line="360" w:lineRule="auto"/>
        <w:ind w:left="0" w:firstLine="280" w:firstLineChars="100"/>
        <w:jc w:val="left"/>
        <w:textAlignment w:val="auto"/>
        <w:rPr>
          <w:rFonts w:hint="eastAsia" w:ascii="宋体" w:hAnsi="宋体" w:eastAsia="宋体" w:cs="宋体"/>
          <w:sz w:val="28"/>
          <w:szCs w:val="28"/>
        </w:rPr>
      </w:pPr>
      <w:r>
        <w:rPr>
          <w:rFonts w:hint="eastAsia" w:ascii="宋体" w:hAnsi="宋体" w:eastAsia="宋体" w:cs="宋体"/>
          <w:sz w:val="28"/>
          <w:szCs w:val="28"/>
        </w:rPr>
        <w:t>2、故障报修的响应时间：周一至周五 9:00～17:00、周六 9:00～11:00 期间为2小时。若电话中无法解决，8小时内到达现场进行维护。</w:t>
      </w:r>
    </w:p>
    <w:p>
      <w:pPr>
        <w:pageBreakBefore w:val="0"/>
        <w:widowControl w:val="0"/>
        <w:kinsoku/>
        <w:wordWrap/>
        <w:overflowPunct/>
        <w:topLinePunct w:val="0"/>
        <w:autoSpaceDE/>
        <w:autoSpaceDN/>
        <w:bidi w:val="0"/>
        <w:adjustRightInd/>
        <w:snapToGrid/>
        <w:spacing w:line="360" w:lineRule="auto"/>
        <w:ind w:left="0" w:firstLine="280" w:firstLineChars="100"/>
        <w:jc w:val="left"/>
        <w:textAlignment w:val="auto"/>
        <w:rPr>
          <w:rFonts w:hint="eastAsia" w:ascii="宋体" w:hAnsi="宋体" w:eastAsia="宋体" w:cs="宋体"/>
          <w:sz w:val="28"/>
          <w:szCs w:val="28"/>
        </w:rPr>
      </w:pPr>
      <w:r>
        <w:rPr>
          <w:rFonts w:hint="eastAsia" w:ascii="宋体" w:hAnsi="宋体" w:eastAsia="宋体" w:cs="宋体"/>
          <w:sz w:val="28"/>
          <w:szCs w:val="28"/>
        </w:rPr>
        <w:t>3、维保期内，所有软件维护服务均为上门服务，由此产生的费用均不再收取。</w:t>
      </w:r>
    </w:p>
    <w:p>
      <w:pPr>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备注：“★”参数【投标（响应）文件中须提供有资质的第三方检测单位出具的产品检测文件或产品彩页或产品生产厂家官网产品参数截图或软件系统截图或产品使用（操作）说明书（手册）或技术白皮书，对该项参数予以验证。并在投标文件的规格响应表中注明证明材料所在投标文件中的页码（否则评审委员会可以视为该证明材料在投标文件中未提供），以利于评委查找。】</w:t>
      </w:r>
    </w:p>
    <w:p>
      <w:pPr>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8"/>
          <w:szCs w:val="28"/>
        </w:rPr>
      </w:pPr>
    </w:p>
    <w:sectPr>
      <w:pgSz w:w="11906" w:h="16838"/>
      <w:pgMar w:top="1213" w:right="1463" w:bottom="121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2E1CCB"/>
    <w:multiLevelType w:val="singleLevel"/>
    <w:tmpl w:val="952E1CCB"/>
    <w:lvl w:ilvl="0" w:tentative="0">
      <w:start w:val="1"/>
      <w:numFmt w:val="decimal"/>
      <w:suff w:val="nothing"/>
      <w:lvlText w:val="%1．"/>
      <w:lvlJc w:val="left"/>
      <w:pPr>
        <w:ind w:left="20" w:firstLine="190"/>
      </w:pPr>
      <w:rPr>
        <w:rFonts w:hint="default"/>
        <w:color w:val="auto"/>
      </w:rPr>
    </w:lvl>
  </w:abstractNum>
  <w:abstractNum w:abstractNumId="1">
    <w:nsid w:val="E11E4079"/>
    <w:multiLevelType w:val="singleLevel"/>
    <w:tmpl w:val="E11E4079"/>
    <w:lvl w:ilvl="0" w:tentative="0">
      <w:start w:val="1"/>
      <w:numFmt w:val="decimal"/>
      <w:suff w:val="nothing"/>
      <w:lvlText w:val="%1．"/>
      <w:lvlJc w:val="left"/>
      <w:pPr>
        <w:ind w:left="0" w:firstLine="190"/>
      </w:pPr>
      <w:rPr>
        <w:rFonts w:hint="default"/>
      </w:rPr>
    </w:lvl>
  </w:abstractNum>
  <w:abstractNum w:abstractNumId="2">
    <w:nsid w:val="26EBAA61"/>
    <w:multiLevelType w:val="singleLevel"/>
    <w:tmpl w:val="26EBAA61"/>
    <w:lvl w:ilvl="0" w:tentative="0">
      <w:start w:val="1"/>
      <w:numFmt w:val="decimal"/>
      <w:suff w:val="nothing"/>
      <w:lvlText w:val="%1．"/>
      <w:lvlJc w:val="left"/>
      <w:pPr>
        <w:ind w:left="0" w:firstLine="210"/>
      </w:pPr>
      <w:rPr>
        <w:rFonts w:hint="default"/>
        <w:b w:val="0"/>
        <w:bCs w:val="0"/>
        <w:color w:val="auto"/>
      </w:rPr>
    </w:lvl>
  </w:abstractNum>
  <w:abstractNum w:abstractNumId="3">
    <w:nsid w:val="3E11DAFA"/>
    <w:multiLevelType w:val="singleLevel"/>
    <w:tmpl w:val="3E11DAFA"/>
    <w:lvl w:ilvl="0" w:tentative="0">
      <w:start w:val="1"/>
      <w:numFmt w:val="decimal"/>
      <w:suff w:val="nothing"/>
      <w:lvlText w:val="%1．"/>
      <w:lvlJc w:val="left"/>
      <w:pPr>
        <w:ind w:left="0" w:firstLine="190"/>
      </w:pPr>
      <w:rPr>
        <w:rFonts w:hint="default"/>
      </w:rPr>
    </w:lvl>
  </w:abstractNum>
  <w:abstractNum w:abstractNumId="4">
    <w:nsid w:val="4C03E7ED"/>
    <w:multiLevelType w:val="singleLevel"/>
    <w:tmpl w:val="4C03E7ED"/>
    <w:lvl w:ilvl="0" w:tentative="0">
      <w:start w:val="1"/>
      <w:numFmt w:val="decimal"/>
      <w:suff w:val="nothing"/>
      <w:lvlText w:val="%1．"/>
      <w:lvlJc w:val="left"/>
      <w:pPr>
        <w:ind w:left="0" w:firstLine="40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YjE5NDFkMTI3OTE1YmFkMzBlMDc5YjNiMTE4NTQifQ=="/>
  </w:docVars>
  <w:rsids>
    <w:rsidRoot w:val="00000000"/>
    <w:rsid w:val="197A623E"/>
    <w:rsid w:val="1CF1237E"/>
    <w:rsid w:val="2641199B"/>
    <w:rsid w:val="2EC13CE1"/>
    <w:rsid w:val="4102391E"/>
    <w:rsid w:val="422A7846"/>
    <w:rsid w:val="4A4B4EA5"/>
    <w:rsid w:val="4C370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360" w:lineRule="auto"/>
      <w:jc w:val="left"/>
      <w:outlineLvl w:val="0"/>
    </w:pPr>
    <w:rPr>
      <w:rFonts w:asciiTheme="minorAscii" w:hAnsiTheme="minorAscii"/>
      <w:b/>
      <w:kern w:val="44"/>
      <w:sz w:val="32"/>
    </w:rPr>
  </w:style>
  <w:style w:type="paragraph" w:styleId="4">
    <w:name w:val="heading 3"/>
    <w:basedOn w:val="1"/>
    <w:next w:val="1"/>
    <w:autoRedefine/>
    <w:unhideWhenUsed/>
    <w:qFormat/>
    <w:uiPriority w:val="9"/>
    <w:pPr>
      <w:keepNext/>
      <w:keepLines/>
      <w:spacing w:before="260" w:after="260" w:line="416" w:lineRule="auto"/>
      <w:outlineLvl w:val="2"/>
    </w:pPr>
    <w:rPr>
      <w:b/>
      <w:bCs/>
      <w:sz w:val="32"/>
      <w:szCs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ind w:firstLine="645"/>
    </w:pPr>
    <w:rPr>
      <w:rFonts w:ascii="楷体_GB2312" w:eastAsia="楷体_GB2312"/>
      <w:sz w:val="32"/>
    </w:rPr>
  </w:style>
  <w:style w:type="paragraph" w:styleId="5">
    <w:name w:val="Subtitle"/>
    <w:basedOn w:val="1"/>
    <w:next w:val="1"/>
    <w:autoRedefine/>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customStyle="1" w:styleId="8">
    <w:name w:val="正文1"/>
    <w:basedOn w:val="1"/>
    <w:autoRedefine/>
    <w:qFormat/>
    <w:uiPriority w:val="0"/>
    <w:pPr>
      <w:spacing w:line="318" w:lineRule="atLeast"/>
      <w:ind w:left="369" w:firstLine="369"/>
    </w:pPr>
    <w:rPr>
      <w:rFonts w:ascii="宋体"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2022-05-11T00:17:00Z</dcterms:created>
  <dc:creator>Administrator</dc:creator>
  <cp:lastModifiedBy>Yz.cat.</cp:lastModifiedBy>
  <dcterms:modified xsi:type="dcterms:W3CDTF">2024-04-17T07:18:50Z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ED38A0F3191F4B75A67CD98A8816A9B1</vt:lpwstr>
  </property>
</Properties>
</file>