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r>
        <w:rPr>
          <w:rFonts w:hint="eastAsia"/>
          <w:b/>
          <w:sz w:val="44"/>
          <w:szCs w:val="44"/>
        </w:rPr>
        <w:t>采购需求</w:t>
      </w:r>
    </w:p>
    <w:p>
      <w:pPr>
        <w:pStyle w:val="2"/>
      </w:pP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一、技术参数</w:t>
      </w:r>
    </w:p>
    <w:p>
      <w:pPr>
        <w:keepNext w:val="0"/>
        <w:keepLines w:val="0"/>
        <w:pageBreakBefore w:val="0"/>
        <w:kinsoku/>
        <w:wordWrap/>
        <w:overflowPunct/>
        <w:topLinePunct w:val="0"/>
        <w:bidi w:val="0"/>
        <w:snapToGrid/>
        <w:spacing w:line="360" w:lineRule="auto"/>
        <w:ind w:firstLine="560" w:firstLineChars="200"/>
        <w:jc w:val="both"/>
        <w:rPr>
          <w:sz w:val="28"/>
          <w:szCs w:val="28"/>
        </w:rPr>
      </w:pPr>
      <w:r>
        <w:rPr>
          <w:rFonts w:hint="eastAsia"/>
          <w:sz w:val="28"/>
          <w:szCs w:val="28"/>
        </w:rPr>
        <w:t xml:space="preserve">高端多参数监护仪（数量：1台）   </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1.产品适用于手术室、ICU、CCU病房监护及床边监护的插件式监护仪，通过国家III类注册，主机内置≥2槽位插件槽；</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2.屏幕≥15.6英寸彩色液晶电容触摸屏，分辨率为1366*768，≥12通道波形显示，屏幕具有光传感器，根据环境光自动调节屏幕亮度功能；</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★3.支持中文手写、拼音、英文3种输入法；</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4.具有单独的电池仓，免螺丝刀拆卸更换电池；</w:t>
      </w:r>
    </w:p>
    <w:p>
      <w:pPr>
        <w:keepNext w:val="0"/>
        <w:keepLines w:val="0"/>
        <w:pageBreakBefore w:val="0"/>
        <w:kinsoku/>
        <w:wordWrap/>
        <w:overflowPunct/>
        <w:topLinePunct w:val="0"/>
        <w:bidi w:val="0"/>
        <w:snapToGrid/>
        <w:spacing w:line="360" w:lineRule="auto"/>
        <w:jc w:val="both"/>
        <w:rPr>
          <w:b/>
          <w:bCs/>
          <w:sz w:val="28"/>
          <w:szCs w:val="28"/>
        </w:rPr>
      </w:pPr>
      <w:r>
        <w:rPr>
          <w:rFonts w:hint="eastAsia"/>
          <w:sz w:val="28"/>
          <w:szCs w:val="28"/>
        </w:rPr>
        <w:t>5.可监测心电、血氧、脉博、无创血压、呼吸、体温IBP、ETCO2等基础参数，可升级Masimo/Nellcor SPO2、顺泰血压、C.O.、AG、ICG、麻醉深度、氧浓度、窒息唤醒等参数模块；</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6.标配3/5导心电，支持升级6/12导心电，具有智能导联脱落，多导同步分析功能；</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★7.具有强大的心电抗干扰能力，耐极化电压：±850mV，系统噪声≤25</w:t>
      </w:r>
      <w:r>
        <w:rPr>
          <w:rFonts w:hint="eastAsia"/>
          <w:sz w:val="28"/>
          <w:szCs w:val="28"/>
          <w:shd w:val="clear" w:color="auto" w:fill="FFFFFF"/>
        </w:rPr>
        <w:t>μv</w:t>
      </w:r>
      <w:r>
        <w:rPr>
          <w:rFonts w:hint="eastAsia"/>
          <w:sz w:val="28"/>
          <w:szCs w:val="28"/>
        </w:rPr>
        <w:t xml:space="preserve">； </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★8.心电模式具有诊断、手术、监护、ST模式，其中手术、监护、ST模式共模抑制能力&gt;106db；</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9.支持升级Glasgow12导静息心电分析，适用于成人、小儿和新生儿；</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10.具备心拍类型识别功能，可区分正常心拍、异常心拍、起搏心拍；</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11.≥27种心律失常分析，包括房颤、室颤、停搏等；</w:t>
      </w:r>
    </w:p>
    <w:p>
      <w:pPr>
        <w:pStyle w:val="8"/>
        <w:keepNext w:val="0"/>
        <w:keepLines w:val="0"/>
        <w:pageBreakBefore w:val="0"/>
        <w:kinsoku/>
        <w:wordWrap/>
        <w:overflowPunct/>
        <w:topLinePunct w:val="0"/>
        <w:bidi w:val="0"/>
        <w:snapToGrid/>
        <w:spacing w:line="360" w:lineRule="auto"/>
        <w:jc w:val="both"/>
        <w:rPr>
          <w:rFonts w:ascii="宋体" w:hAnsi="宋体" w:eastAsia="宋体" w:cs="宋体"/>
          <w:color w:val="auto"/>
          <w:sz w:val="28"/>
          <w:szCs w:val="28"/>
        </w:rPr>
      </w:pPr>
      <w:r>
        <w:rPr>
          <w:rFonts w:hint="eastAsia" w:ascii="宋体" w:hAnsi="宋体" w:eastAsia="宋体" w:cs="宋体"/>
          <w:color w:val="auto"/>
          <w:sz w:val="28"/>
          <w:szCs w:val="28"/>
        </w:rPr>
        <w:t>12.具有ST段分析和ST View功能，可实时监测ST段，评估心肌缺血，测量范围-2.5mV-+2.5mV；</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13.具有QT/QTc测量功能，提供QT、QTc参数值，测量范围：200ms-800ms；</w:t>
      </w:r>
    </w:p>
    <w:p>
      <w:pPr>
        <w:keepNext w:val="0"/>
        <w:keepLines w:val="0"/>
        <w:pageBreakBefore w:val="0"/>
        <w:kinsoku/>
        <w:wordWrap/>
        <w:overflowPunct/>
        <w:topLinePunct w:val="0"/>
        <w:bidi w:val="0"/>
        <w:snapToGrid/>
        <w:spacing w:line="360" w:lineRule="auto"/>
        <w:jc w:val="both"/>
        <w:rPr>
          <w:b/>
          <w:bCs/>
          <w:sz w:val="28"/>
          <w:szCs w:val="28"/>
        </w:rPr>
      </w:pPr>
      <w:r>
        <w:rPr>
          <w:rFonts w:hint="eastAsia"/>
          <w:sz w:val="28"/>
          <w:szCs w:val="28"/>
        </w:rPr>
        <w:t>★14.具有心率变异性分析功能，可测量RR间期的均值、全部窦性心博RR间期的标准差、全部相邻RR间期长度之差的均方根等，反映心脏自主神经系统情况；</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15.测量范围为0%-100%；在70%-100%范围内，成人/儿童测量精度为±2%（非运动状态下），新生儿为±3%（非运动状态）；</w:t>
      </w:r>
    </w:p>
    <w:p>
      <w:pPr>
        <w:keepNext w:val="0"/>
        <w:keepLines w:val="0"/>
        <w:pageBreakBefore w:val="0"/>
        <w:kinsoku/>
        <w:wordWrap/>
        <w:overflowPunct/>
        <w:topLinePunct w:val="0"/>
        <w:bidi w:val="0"/>
        <w:snapToGrid/>
        <w:spacing w:line="360" w:lineRule="auto"/>
        <w:jc w:val="both"/>
        <w:rPr>
          <w:b/>
          <w:bCs/>
          <w:sz w:val="28"/>
          <w:szCs w:val="28"/>
        </w:rPr>
      </w:pPr>
      <w:r>
        <w:rPr>
          <w:rFonts w:hint="eastAsia"/>
          <w:color w:val="auto"/>
          <w:sz w:val="28"/>
          <w:szCs w:val="28"/>
          <w:highlight w:val="none"/>
        </w:rPr>
        <w:t>★16.支持升级Masimo血氧，可显示</w:t>
      </w:r>
      <w:r>
        <w:rPr>
          <w:rFonts w:hint="eastAsia"/>
          <w:sz w:val="28"/>
          <w:szCs w:val="28"/>
        </w:rPr>
        <w:t>弱灌注指数（PI），PI弱灌注指数范围：0.02-20%；</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17.无创血压测量范围：</w:t>
      </w:r>
    </w:p>
    <w:p>
      <w:pPr>
        <w:keepNext w:val="0"/>
        <w:keepLines w:val="0"/>
        <w:pageBreakBefore w:val="0"/>
        <w:kinsoku/>
        <w:wordWrap/>
        <w:overflowPunct/>
        <w:topLinePunct w:val="0"/>
        <w:bidi w:val="0"/>
        <w:snapToGrid/>
        <w:spacing w:line="360" w:lineRule="auto"/>
        <w:ind w:firstLine="840" w:firstLineChars="300"/>
        <w:jc w:val="both"/>
        <w:rPr>
          <w:sz w:val="28"/>
          <w:szCs w:val="28"/>
        </w:rPr>
      </w:pPr>
      <w:r>
        <w:rPr>
          <w:rFonts w:hint="eastAsia"/>
          <w:sz w:val="28"/>
          <w:szCs w:val="28"/>
        </w:rPr>
        <w:t>成人：收缩压25mmHg-290mmHg，舒张压10mmHg-250mmHg，平均压15mmHg-260mmHg；</w:t>
      </w:r>
    </w:p>
    <w:p>
      <w:pPr>
        <w:keepNext w:val="0"/>
        <w:keepLines w:val="0"/>
        <w:pageBreakBefore w:val="0"/>
        <w:kinsoku/>
        <w:wordWrap/>
        <w:overflowPunct/>
        <w:topLinePunct w:val="0"/>
        <w:bidi w:val="0"/>
        <w:snapToGrid/>
        <w:spacing w:line="360" w:lineRule="auto"/>
        <w:ind w:firstLine="840" w:firstLineChars="300"/>
        <w:jc w:val="both"/>
        <w:rPr>
          <w:sz w:val="28"/>
          <w:szCs w:val="28"/>
        </w:rPr>
      </w:pPr>
      <w:r>
        <w:rPr>
          <w:rFonts w:hint="eastAsia"/>
          <w:sz w:val="28"/>
          <w:szCs w:val="28"/>
        </w:rPr>
        <w:t>小儿：收缩压25mmHg-240mmHg，舒张压15mmHg-200mmHg，平均压15mmHg-215mmHg；</w:t>
      </w:r>
    </w:p>
    <w:p>
      <w:pPr>
        <w:keepNext w:val="0"/>
        <w:keepLines w:val="0"/>
        <w:pageBreakBefore w:val="0"/>
        <w:kinsoku/>
        <w:wordWrap/>
        <w:overflowPunct/>
        <w:topLinePunct w:val="0"/>
        <w:bidi w:val="0"/>
        <w:snapToGrid/>
        <w:spacing w:line="360" w:lineRule="auto"/>
        <w:ind w:firstLine="840" w:firstLineChars="300"/>
        <w:jc w:val="both"/>
        <w:rPr>
          <w:sz w:val="28"/>
          <w:szCs w:val="28"/>
        </w:rPr>
      </w:pPr>
      <w:r>
        <w:rPr>
          <w:rFonts w:hint="eastAsia"/>
          <w:sz w:val="28"/>
          <w:szCs w:val="28"/>
        </w:rPr>
        <w:t>新生儿：收缩压25mmHg-140mmHg，舒张压10 mmHg-115mmHg，平均压15mmHg-125mmHg；</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18.血压测量模式：手动、自动、序列、整点和连续测量；</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19.具有动态血压监测界面，分析界面下查看病人测量时间段的收缩压和舒张压的正常数据、低于正常数据以及高于正常数据的百分率，同时还可以看到收缩压和舒张压的平均值、最大值和最小值；</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20.具有多种界面显示标准、大字体、动态趋势、呼吸氧合、它床观察、ECG全屏、ECG半屏、ECG12导、麻醉深度、PAWP、EWS、单血氧、CCHD界面（选配）等；</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21.支持计时器功能，可以同时显示最多4个计时器，可以分别对每个计时器进行设置，计时器在设定的时间到达后会进行提示；</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22.具有药物计算、肾功能计算、氧合计算、通气计算、血流动力学计算和滴定表功能；</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23.可支持≥240小时趋势图/表、≥3500组NIBP列表、≥2500组报警事件、≥48小时全息波形、≥48小时心律失常数据的存储和回顾；</w:t>
      </w:r>
    </w:p>
    <w:p>
      <w:pPr>
        <w:keepNext w:val="0"/>
        <w:keepLines w:val="0"/>
        <w:pageBreakBefore w:val="0"/>
        <w:kinsoku/>
        <w:wordWrap/>
        <w:overflowPunct/>
        <w:topLinePunct w:val="0"/>
        <w:bidi w:val="0"/>
        <w:snapToGrid/>
        <w:spacing w:line="360" w:lineRule="auto"/>
        <w:jc w:val="both"/>
        <w:rPr>
          <w:sz w:val="28"/>
          <w:szCs w:val="28"/>
        </w:rPr>
      </w:pPr>
      <w:r>
        <w:rPr>
          <w:rFonts w:hint="eastAsia"/>
          <w:sz w:val="28"/>
          <w:szCs w:val="28"/>
        </w:rPr>
        <w:t>24.具备24小时心电概览报告，可查看心率统计、心律失常统计、QT/QTc统计、ST段统计、起搏统计等信息。</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二、售后服务</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1.所投设备须为2023年1月1日后生产的（以生产日期为准），无被召回情况。并能提供免费的软硬件升级，及时提供设备新功能信息和临床应用的资料。</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2.提供原厂≥1年的免费质保（自验收合格之日起计算）。</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3.每年度提供不少于2次定期预防性维护保养服务。</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4.投标人向采购人提供保修服务，包括但不限于电话咨询服务、现场维修服务，保证2小时内答复，12小时内到达故障现场，48小时内故障修复（不可抗拒力量下除外）。如不能及时修复的，应提供不低于原有设备档次的备用机器，以保障临床诊疗工作。</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5.投标人须承担所投产品与申购医院LIS系统及其他相关第三方应用系统端口接口费（含双向接口）及无缝链接。</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三、其他要求</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1.投标文件中带“★”参数须提供包括但不限于产品彩页或产品生产厂家官网产品参数截图或产品使用（操作）说明书（手册）或技术白皮书或具备法定资质的检测机构出具的产品检验报告（全本）等技术文件作为佐证（加框标记），并标明页码，以利于评委查找。</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2.投标人须提供与所投设备配套使用的</w:t>
      </w:r>
      <w:r>
        <w:rPr>
          <w:rFonts w:hint="eastAsia"/>
          <w:sz w:val="28"/>
          <w:szCs w:val="28"/>
        </w:rPr>
        <w:t>相关耗材及主要零配件目录</w:t>
      </w:r>
      <w:r>
        <w:rPr>
          <w:rFonts w:hint="eastAsia" w:ascii="宋体" w:hAnsi="宋体"/>
          <w:sz w:val="28"/>
          <w:szCs w:val="28"/>
          <w:lang w:eastAsia="zh-CN"/>
        </w:rPr>
        <w:t>（含报价），标明品牌、规格型号、产地等并分项独立报价。报价不计入投标总价（格式自拟，标注专用/通用）。</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3.投标人产品配置清单须列明配齐满足技术性能且正常使用所需要的所有附件，无需另外购置即可满足申购医院需求。</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4.投标人投标前如需要可先与采购人沟通确认服务内容，不明事项请咨询0554-2766109 李老师。投标人对填报方式不了解且未电话咨询的，由此造成的填报错误，由投标人自行承担后果。</w:t>
      </w: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r>
        <w:rPr>
          <w:rFonts w:hint="eastAsia" w:ascii="宋体" w:hAnsi="宋体"/>
          <w:sz w:val="28"/>
          <w:szCs w:val="28"/>
          <w:lang w:eastAsia="zh-CN"/>
        </w:rPr>
        <w:t>5.成交供应商在签订合同时须提供纸质版投标文件2本，正反面打印，每页加盖公章，须与电子版投标文件一致，正本送采购人招采办用以项目存档，副本送申购医院进行合同签订。</w:t>
      </w:r>
      <w:bookmarkStart w:id="0" w:name="_GoBack"/>
      <w:bookmarkEnd w:id="0"/>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p>
    <w:p>
      <w:pPr>
        <w:pStyle w:val="13"/>
        <w:keepNext w:val="0"/>
        <w:keepLines w:val="0"/>
        <w:pageBreakBefore w:val="0"/>
        <w:kinsoku/>
        <w:wordWrap/>
        <w:overflowPunct/>
        <w:topLinePunct w:val="0"/>
        <w:bidi w:val="0"/>
        <w:snapToGrid/>
        <w:spacing w:line="360" w:lineRule="auto"/>
        <w:ind w:left="0" w:firstLine="0"/>
        <w:jc w:val="both"/>
        <w:rPr>
          <w:rFonts w:hint="eastAsia" w:ascii="宋体" w:hAnsi="宋体"/>
          <w:sz w:val="28"/>
          <w:szCs w:val="28"/>
          <w:lang w:eastAsia="zh-CN"/>
        </w:rPr>
      </w:pPr>
    </w:p>
    <w:sectPr>
      <w:pgSz w:w="11906" w:h="16838"/>
      <w:pgMar w:top="1383"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WY3MzgxYTNhZTNlYTAxNGM4NTI4NDVlNDlmOTE1YTAifQ=="/>
  </w:docVars>
  <w:rsids>
    <w:rsidRoot w:val="00221FF3"/>
    <w:rsid w:val="00095680"/>
    <w:rsid w:val="00120B0E"/>
    <w:rsid w:val="001B493F"/>
    <w:rsid w:val="00221FF3"/>
    <w:rsid w:val="002D4956"/>
    <w:rsid w:val="00332325"/>
    <w:rsid w:val="00336694"/>
    <w:rsid w:val="00361AFF"/>
    <w:rsid w:val="00371490"/>
    <w:rsid w:val="00443541"/>
    <w:rsid w:val="00580769"/>
    <w:rsid w:val="00832A3A"/>
    <w:rsid w:val="0083399E"/>
    <w:rsid w:val="008D0562"/>
    <w:rsid w:val="00A310AE"/>
    <w:rsid w:val="00AD5EA8"/>
    <w:rsid w:val="00AD7BFD"/>
    <w:rsid w:val="00B36E20"/>
    <w:rsid w:val="00BD4AFE"/>
    <w:rsid w:val="00C01C55"/>
    <w:rsid w:val="00E70B74"/>
    <w:rsid w:val="00EE1837"/>
    <w:rsid w:val="00F63F08"/>
    <w:rsid w:val="00F656C3"/>
    <w:rsid w:val="00F66F31"/>
    <w:rsid w:val="00FC02BF"/>
    <w:rsid w:val="00FD3BCA"/>
    <w:rsid w:val="00FD57FA"/>
    <w:rsid w:val="00FE0791"/>
    <w:rsid w:val="00FF7988"/>
    <w:rsid w:val="01282E62"/>
    <w:rsid w:val="01897A84"/>
    <w:rsid w:val="022278B2"/>
    <w:rsid w:val="02720839"/>
    <w:rsid w:val="029D518A"/>
    <w:rsid w:val="02C24BF1"/>
    <w:rsid w:val="03280EF8"/>
    <w:rsid w:val="03915F67"/>
    <w:rsid w:val="04207E21"/>
    <w:rsid w:val="0429211B"/>
    <w:rsid w:val="04B70785"/>
    <w:rsid w:val="051E6A56"/>
    <w:rsid w:val="05551D4C"/>
    <w:rsid w:val="05926AFC"/>
    <w:rsid w:val="05962A91"/>
    <w:rsid w:val="05AB7BBE"/>
    <w:rsid w:val="05C649F8"/>
    <w:rsid w:val="060D2627"/>
    <w:rsid w:val="062736E9"/>
    <w:rsid w:val="06314567"/>
    <w:rsid w:val="06456265"/>
    <w:rsid w:val="06622973"/>
    <w:rsid w:val="06896151"/>
    <w:rsid w:val="06B55198"/>
    <w:rsid w:val="0728596A"/>
    <w:rsid w:val="07300CC3"/>
    <w:rsid w:val="07724E37"/>
    <w:rsid w:val="0782379F"/>
    <w:rsid w:val="07D77E17"/>
    <w:rsid w:val="081B54CF"/>
    <w:rsid w:val="08283748"/>
    <w:rsid w:val="082E5202"/>
    <w:rsid w:val="08381BDD"/>
    <w:rsid w:val="094E3682"/>
    <w:rsid w:val="098D41AA"/>
    <w:rsid w:val="09F00295"/>
    <w:rsid w:val="0A1246B0"/>
    <w:rsid w:val="0A402FCB"/>
    <w:rsid w:val="0A530F50"/>
    <w:rsid w:val="0A71587A"/>
    <w:rsid w:val="0A8A693C"/>
    <w:rsid w:val="0A8D3D36"/>
    <w:rsid w:val="0AB37C41"/>
    <w:rsid w:val="0B260413"/>
    <w:rsid w:val="0B3D39AE"/>
    <w:rsid w:val="0B444D3D"/>
    <w:rsid w:val="0B6B4077"/>
    <w:rsid w:val="0BA92DF2"/>
    <w:rsid w:val="0BD7795F"/>
    <w:rsid w:val="0C3E353A"/>
    <w:rsid w:val="0C833643"/>
    <w:rsid w:val="0C8A2C23"/>
    <w:rsid w:val="0CC25F19"/>
    <w:rsid w:val="0D044784"/>
    <w:rsid w:val="0DC67C8B"/>
    <w:rsid w:val="0DC932D7"/>
    <w:rsid w:val="0DCD726B"/>
    <w:rsid w:val="0DF20A80"/>
    <w:rsid w:val="0EC73CBB"/>
    <w:rsid w:val="0ECA7307"/>
    <w:rsid w:val="0EFB5712"/>
    <w:rsid w:val="0EFD76DC"/>
    <w:rsid w:val="0F1669F0"/>
    <w:rsid w:val="0FBD0C1A"/>
    <w:rsid w:val="101E3DAE"/>
    <w:rsid w:val="106B4B1A"/>
    <w:rsid w:val="10A342B4"/>
    <w:rsid w:val="10CA1840"/>
    <w:rsid w:val="111725AC"/>
    <w:rsid w:val="11895257"/>
    <w:rsid w:val="119B4F8B"/>
    <w:rsid w:val="11DC5CCF"/>
    <w:rsid w:val="11E701D0"/>
    <w:rsid w:val="123C2DAE"/>
    <w:rsid w:val="125A4E46"/>
    <w:rsid w:val="12B24C82"/>
    <w:rsid w:val="12D93FBD"/>
    <w:rsid w:val="12F93108"/>
    <w:rsid w:val="13021765"/>
    <w:rsid w:val="131B2827"/>
    <w:rsid w:val="13596EAB"/>
    <w:rsid w:val="137D2B9A"/>
    <w:rsid w:val="137E6912"/>
    <w:rsid w:val="13BC5DB8"/>
    <w:rsid w:val="13ED2454"/>
    <w:rsid w:val="15B4486D"/>
    <w:rsid w:val="15CA6115"/>
    <w:rsid w:val="15F15AC1"/>
    <w:rsid w:val="16092E0B"/>
    <w:rsid w:val="162163A6"/>
    <w:rsid w:val="1686445B"/>
    <w:rsid w:val="169F376F"/>
    <w:rsid w:val="16B234A2"/>
    <w:rsid w:val="16CF5E02"/>
    <w:rsid w:val="16D949C7"/>
    <w:rsid w:val="171862DF"/>
    <w:rsid w:val="178F7340"/>
    <w:rsid w:val="17914E66"/>
    <w:rsid w:val="182A0E16"/>
    <w:rsid w:val="18357EE7"/>
    <w:rsid w:val="185A5BA0"/>
    <w:rsid w:val="187D363C"/>
    <w:rsid w:val="18B352B0"/>
    <w:rsid w:val="18C94AD3"/>
    <w:rsid w:val="19033B41"/>
    <w:rsid w:val="194B64D8"/>
    <w:rsid w:val="19935AE9"/>
    <w:rsid w:val="19A76BC3"/>
    <w:rsid w:val="1A253F8B"/>
    <w:rsid w:val="1ADA4D76"/>
    <w:rsid w:val="1B391A9C"/>
    <w:rsid w:val="1B7B7127"/>
    <w:rsid w:val="1BDB348B"/>
    <w:rsid w:val="1BEA0FE8"/>
    <w:rsid w:val="1C7B531C"/>
    <w:rsid w:val="1C7F7983"/>
    <w:rsid w:val="1C8E7BC6"/>
    <w:rsid w:val="1C8F3C79"/>
    <w:rsid w:val="1CC7757C"/>
    <w:rsid w:val="1CF10155"/>
    <w:rsid w:val="1D796AC8"/>
    <w:rsid w:val="1DAA4ED3"/>
    <w:rsid w:val="1DC55869"/>
    <w:rsid w:val="1DD91315"/>
    <w:rsid w:val="1DF47EFC"/>
    <w:rsid w:val="1E4D4E24"/>
    <w:rsid w:val="1E4E297F"/>
    <w:rsid w:val="1E9D2342"/>
    <w:rsid w:val="1F6D7F66"/>
    <w:rsid w:val="1F86727A"/>
    <w:rsid w:val="1FB042F7"/>
    <w:rsid w:val="20254CE5"/>
    <w:rsid w:val="206375BB"/>
    <w:rsid w:val="206550E2"/>
    <w:rsid w:val="20C55B80"/>
    <w:rsid w:val="21025026"/>
    <w:rsid w:val="21D45376"/>
    <w:rsid w:val="223905D4"/>
    <w:rsid w:val="22617B2B"/>
    <w:rsid w:val="22833F45"/>
    <w:rsid w:val="22835CF3"/>
    <w:rsid w:val="23460B1A"/>
    <w:rsid w:val="2351194D"/>
    <w:rsid w:val="235F22BC"/>
    <w:rsid w:val="23963804"/>
    <w:rsid w:val="24CD76F9"/>
    <w:rsid w:val="250550E5"/>
    <w:rsid w:val="251F61A7"/>
    <w:rsid w:val="25333A00"/>
    <w:rsid w:val="25B85CB3"/>
    <w:rsid w:val="25D24FC7"/>
    <w:rsid w:val="25E1345C"/>
    <w:rsid w:val="26436A31"/>
    <w:rsid w:val="264659B5"/>
    <w:rsid w:val="26A526DC"/>
    <w:rsid w:val="26A56238"/>
    <w:rsid w:val="273B094A"/>
    <w:rsid w:val="278542BB"/>
    <w:rsid w:val="27AC35F6"/>
    <w:rsid w:val="27B54BA0"/>
    <w:rsid w:val="27B64475"/>
    <w:rsid w:val="28497097"/>
    <w:rsid w:val="29142448"/>
    <w:rsid w:val="298F31CF"/>
    <w:rsid w:val="29B401AA"/>
    <w:rsid w:val="29BA649E"/>
    <w:rsid w:val="29D41C18"/>
    <w:rsid w:val="2A994FFC"/>
    <w:rsid w:val="2AED4651"/>
    <w:rsid w:val="2AFA23AF"/>
    <w:rsid w:val="2B057BED"/>
    <w:rsid w:val="2B2D4A4E"/>
    <w:rsid w:val="2C0C6D59"/>
    <w:rsid w:val="2C365B84"/>
    <w:rsid w:val="2C471B3F"/>
    <w:rsid w:val="2C7566AC"/>
    <w:rsid w:val="2C7F39CF"/>
    <w:rsid w:val="2C892158"/>
    <w:rsid w:val="2CBA0563"/>
    <w:rsid w:val="2D371BB4"/>
    <w:rsid w:val="2D6329A9"/>
    <w:rsid w:val="2DCE2518"/>
    <w:rsid w:val="2E3D31FA"/>
    <w:rsid w:val="2E7B2F4B"/>
    <w:rsid w:val="2F11716F"/>
    <w:rsid w:val="3029612C"/>
    <w:rsid w:val="31322DBE"/>
    <w:rsid w:val="3135465C"/>
    <w:rsid w:val="31701B38"/>
    <w:rsid w:val="31EC7411"/>
    <w:rsid w:val="3212499D"/>
    <w:rsid w:val="322272D6"/>
    <w:rsid w:val="32427031"/>
    <w:rsid w:val="327A2C6E"/>
    <w:rsid w:val="32935ADE"/>
    <w:rsid w:val="32B1065A"/>
    <w:rsid w:val="32FF4F22"/>
    <w:rsid w:val="33CF62A2"/>
    <w:rsid w:val="33FE342B"/>
    <w:rsid w:val="341139FF"/>
    <w:rsid w:val="34264730"/>
    <w:rsid w:val="34525525"/>
    <w:rsid w:val="34C36A23"/>
    <w:rsid w:val="34C603ED"/>
    <w:rsid w:val="34CF6B76"/>
    <w:rsid w:val="34E940DB"/>
    <w:rsid w:val="34F6493B"/>
    <w:rsid w:val="34F82570"/>
    <w:rsid w:val="352670DE"/>
    <w:rsid w:val="36121410"/>
    <w:rsid w:val="36806379"/>
    <w:rsid w:val="36AE738B"/>
    <w:rsid w:val="37076A9B"/>
    <w:rsid w:val="37492C0F"/>
    <w:rsid w:val="375C6DE7"/>
    <w:rsid w:val="37AB1B1C"/>
    <w:rsid w:val="37B3452D"/>
    <w:rsid w:val="37C4673A"/>
    <w:rsid w:val="384635F3"/>
    <w:rsid w:val="385D5155"/>
    <w:rsid w:val="38602906"/>
    <w:rsid w:val="38657F1D"/>
    <w:rsid w:val="38AF73EA"/>
    <w:rsid w:val="38E76B84"/>
    <w:rsid w:val="39A71E6F"/>
    <w:rsid w:val="39AE746C"/>
    <w:rsid w:val="39ED1F78"/>
    <w:rsid w:val="39F458C7"/>
    <w:rsid w:val="3A2D05C6"/>
    <w:rsid w:val="3AB900AC"/>
    <w:rsid w:val="3AD46C94"/>
    <w:rsid w:val="3B312338"/>
    <w:rsid w:val="3B5F0C53"/>
    <w:rsid w:val="3BC74A4B"/>
    <w:rsid w:val="3CAD1E92"/>
    <w:rsid w:val="3CED228F"/>
    <w:rsid w:val="3DAE2402"/>
    <w:rsid w:val="3DBF1E7D"/>
    <w:rsid w:val="3EBC016B"/>
    <w:rsid w:val="3EE576C2"/>
    <w:rsid w:val="3F650802"/>
    <w:rsid w:val="3FB47094"/>
    <w:rsid w:val="3FC512A1"/>
    <w:rsid w:val="404D19C2"/>
    <w:rsid w:val="40632F94"/>
    <w:rsid w:val="407D1B7C"/>
    <w:rsid w:val="40833636"/>
    <w:rsid w:val="40E57E4D"/>
    <w:rsid w:val="410302D3"/>
    <w:rsid w:val="410C362B"/>
    <w:rsid w:val="416A0352"/>
    <w:rsid w:val="41BD0482"/>
    <w:rsid w:val="422B7AE1"/>
    <w:rsid w:val="423D7815"/>
    <w:rsid w:val="42576B28"/>
    <w:rsid w:val="42642FF3"/>
    <w:rsid w:val="42D812EB"/>
    <w:rsid w:val="42FF2D1C"/>
    <w:rsid w:val="431C1B20"/>
    <w:rsid w:val="43487623"/>
    <w:rsid w:val="43A538C3"/>
    <w:rsid w:val="446E0159"/>
    <w:rsid w:val="44867251"/>
    <w:rsid w:val="44F92119"/>
    <w:rsid w:val="465D0485"/>
    <w:rsid w:val="469B0FAE"/>
    <w:rsid w:val="46BE6485"/>
    <w:rsid w:val="470E2DEB"/>
    <w:rsid w:val="47376F28"/>
    <w:rsid w:val="47DC187E"/>
    <w:rsid w:val="47E32C0C"/>
    <w:rsid w:val="48230E0B"/>
    <w:rsid w:val="483B47F6"/>
    <w:rsid w:val="485169C7"/>
    <w:rsid w:val="490B5F77"/>
    <w:rsid w:val="49247038"/>
    <w:rsid w:val="499D6E1D"/>
    <w:rsid w:val="49D767A1"/>
    <w:rsid w:val="49DC3DB7"/>
    <w:rsid w:val="49E17E97"/>
    <w:rsid w:val="49F40639"/>
    <w:rsid w:val="4A174DEF"/>
    <w:rsid w:val="4A783AE0"/>
    <w:rsid w:val="4A835FE1"/>
    <w:rsid w:val="4A993A56"/>
    <w:rsid w:val="4AAD305D"/>
    <w:rsid w:val="4B0836CE"/>
    <w:rsid w:val="4B7F49FA"/>
    <w:rsid w:val="4C3A6B73"/>
    <w:rsid w:val="4C523EBC"/>
    <w:rsid w:val="4C7A7711"/>
    <w:rsid w:val="4CCC0113"/>
    <w:rsid w:val="4CE216E4"/>
    <w:rsid w:val="4D502AF2"/>
    <w:rsid w:val="4D665E71"/>
    <w:rsid w:val="4D752558"/>
    <w:rsid w:val="4D7560B4"/>
    <w:rsid w:val="4D87403A"/>
    <w:rsid w:val="4E1B207A"/>
    <w:rsid w:val="4E830CA5"/>
    <w:rsid w:val="4F11005F"/>
    <w:rsid w:val="4F5B577E"/>
    <w:rsid w:val="4F9B5B7A"/>
    <w:rsid w:val="4FCE7CFE"/>
    <w:rsid w:val="50250266"/>
    <w:rsid w:val="50493828"/>
    <w:rsid w:val="50DA2A2B"/>
    <w:rsid w:val="50DB26D2"/>
    <w:rsid w:val="50EF617E"/>
    <w:rsid w:val="51136310"/>
    <w:rsid w:val="51A67184"/>
    <w:rsid w:val="51E35749"/>
    <w:rsid w:val="52151C14"/>
    <w:rsid w:val="532145E9"/>
    <w:rsid w:val="53BC2C8F"/>
    <w:rsid w:val="540E5AAF"/>
    <w:rsid w:val="54F41FB5"/>
    <w:rsid w:val="550F6DEF"/>
    <w:rsid w:val="559E0172"/>
    <w:rsid w:val="55D10548"/>
    <w:rsid w:val="55D911AB"/>
    <w:rsid w:val="55E22755"/>
    <w:rsid w:val="569972B8"/>
    <w:rsid w:val="56EA18C1"/>
    <w:rsid w:val="57032839"/>
    <w:rsid w:val="571C1C97"/>
    <w:rsid w:val="574D3BFE"/>
    <w:rsid w:val="57F14ED1"/>
    <w:rsid w:val="58D345D7"/>
    <w:rsid w:val="59030A18"/>
    <w:rsid w:val="59A815C0"/>
    <w:rsid w:val="5A647BDD"/>
    <w:rsid w:val="5A7476F4"/>
    <w:rsid w:val="5B2829B8"/>
    <w:rsid w:val="5B370E4D"/>
    <w:rsid w:val="5B4F43E9"/>
    <w:rsid w:val="5B5C08B4"/>
    <w:rsid w:val="5B8D3163"/>
    <w:rsid w:val="5C084598"/>
    <w:rsid w:val="5C311D40"/>
    <w:rsid w:val="5C693288"/>
    <w:rsid w:val="5C8005D2"/>
    <w:rsid w:val="5C8E2CEF"/>
    <w:rsid w:val="5CAF2C65"/>
    <w:rsid w:val="5D096819"/>
    <w:rsid w:val="5D577585"/>
    <w:rsid w:val="5D5850AB"/>
    <w:rsid w:val="5D6F0D72"/>
    <w:rsid w:val="5D9500AD"/>
    <w:rsid w:val="5DAF116F"/>
    <w:rsid w:val="5DCA5FA9"/>
    <w:rsid w:val="5DFD25B8"/>
    <w:rsid w:val="5E6A32E8"/>
    <w:rsid w:val="5E8C3B5C"/>
    <w:rsid w:val="5ED510A9"/>
    <w:rsid w:val="5F0279C4"/>
    <w:rsid w:val="60367925"/>
    <w:rsid w:val="603E67DA"/>
    <w:rsid w:val="6042451C"/>
    <w:rsid w:val="60533BC0"/>
    <w:rsid w:val="608763D3"/>
    <w:rsid w:val="61354081"/>
    <w:rsid w:val="61BE3C21"/>
    <w:rsid w:val="61C96577"/>
    <w:rsid w:val="61CB5637"/>
    <w:rsid w:val="62960B4F"/>
    <w:rsid w:val="62E713AB"/>
    <w:rsid w:val="62FA7330"/>
    <w:rsid w:val="633A597E"/>
    <w:rsid w:val="63424833"/>
    <w:rsid w:val="63AD6150"/>
    <w:rsid w:val="63BA6ABF"/>
    <w:rsid w:val="63E31B72"/>
    <w:rsid w:val="64144421"/>
    <w:rsid w:val="642503DD"/>
    <w:rsid w:val="64EF09EB"/>
    <w:rsid w:val="65586590"/>
    <w:rsid w:val="66540B05"/>
    <w:rsid w:val="66976C44"/>
    <w:rsid w:val="673F5E4D"/>
    <w:rsid w:val="67825B46"/>
    <w:rsid w:val="68224C33"/>
    <w:rsid w:val="6861575B"/>
    <w:rsid w:val="68C36416"/>
    <w:rsid w:val="68E00B77"/>
    <w:rsid w:val="693115D2"/>
    <w:rsid w:val="69362744"/>
    <w:rsid w:val="694F7CAA"/>
    <w:rsid w:val="6953779A"/>
    <w:rsid w:val="699F29DF"/>
    <w:rsid w:val="699F653B"/>
    <w:rsid w:val="69B33D95"/>
    <w:rsid w:val="69F1432B"/>
    <w:rsid w:val="6A154A4F"/>
    <w:rsid w:val="6AA95198"/>
    <w:rsid w:val="6AF279A0"/>
    <w:rsid w:val="6B482C03"/>
    <w:rsid w:val="6B9D16C7"/>
    <w:rsid w:val="6BDB3A77"/>
    <w:rsid w:val="6C275BD9"/>
    <w:rsid w:val="6CFC5A53"/>
    <w:rsid w:val="6D031D04"/>
    <w:rsid w:val="6DB4457F"/>
    <w:rsid w:val="6DF66946"/>
    <w:rsid w:val="6E1C12B7"/>
    <w:rsid w:val="6E62222D"/>
    <w:rsid w:val="6E867CCA"/>
    <w:rsid w:val="6EFE3D04"/>
    <w:rsid w:val="6FB72105"/>
    <w:rsid w:val="6FC767EC"/>
    <w:rsid w:val="6FC82564"/>
    <w:rsid w:val="6FFB0243"/>
    <w:rsid w:val="700C2451"/>
    <w:rsid w:val="70A97C9F"/>
    <w:rsid w:val="716F2C97"/>
    <w:rsid w:val="71771B4C"/>
    <w:rsid w:val="72402885"/>
    <w:rsid w:val="730218E9"/>
    <w:rsid w:val="735F68D1"/>
    <w:rsid w:val="73EC4A73"/>
    <w:rsid w:val="744877CF"/>
    <w:rsid w:val="744D3038"/>
    <w:rsid w:val="74AC7C7E"/>
    <w:rsid w:val="756D3991"/>
    <w:rsid w:val="7610431D"/>
    <w:rsid w:val="76F8372F"/>
    <w:rsid w:val="77925931"/>
    <w:rsid w:val="78F341AE"/>
    <w:rsid w:val="799E680F"/>
    <w:rsid w:val="79BF22E2"/>
    <w:rsid w:val="79E96D20"/>
    <w:rsid w:val="7AC34054"/>
    <w:rsid w:val="7BE0562B"/>
    <w:rsid w:val="7BFA5853"/>
    <w:rsid w:val="7C0641F8"/>
    <w:rsid w:val="7C077F70"/>
    <w:rsid w:val="7C4B25DF"/>
    <w:rsid w:val="7C52743D"/>
    <w:rsid w:val="7C9E6B26"/>
    <w:rsid w:val="7D1B12F4"/>
    <w:rsid w:val="7DF12C86"/>
    <w:rsid w:val="7E484F9C"/>
    <w:rsid w:val="7E747B3F"/>
    <w:rsid w:val="7F517E80"/>
    <w:rsid w:val="7FAE7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next w:val="1"/>
    <w:autoRedefine/>
    <w:qFormat/>
    <w:uiPriority w:val="99"/>
    <w:pPr>
      <w:spacing w:after="120" w:line="275" w:lineRule="atLeast"/>
      <w:ind w:firstLine="420"/>
      <w:textAlignment w:val="baseline"/>
    </w:pPr>
  </w:style>
  <w:style w:type="paragraph" w:styleId="3">
    <w:name w:val="footer"/>
    <w:basedOn w:val="1"/>
    <w:link w:val="12"/>
    <w:autoRedefine/>
    <w:unhideWhenUsed/>
    <w:qFormat/>
    <w:uiPriority w:val="99"/>
    <w:pPr>
      <w:tabs>
        <w:tab w:val="center" w:pos="4153"/>
        <w:tab w:val="right" w:pos="8306"/>
      </w:tabs>
      <w:snapToGrid w:val="0"/>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widowControl w:val="0"/>
      <w:ind w:firstLine="420" w:firstLineChars="200"/>
      <w:jc w:val="both"/>
    </w:pPr>
    <w:rPr>
      <w:rFonts w:ascii="Times New Roman" w:hAnsi="Times New Roman" w:cs="Times New Roman"/>
      <w:kern w:val="2"/>
      <w:sz w:val="21"/>
    </w:rPr>
  </w:style>
  <w:style w:type="paragraph" w:customStyle="1" w:styleId="8">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9">
    <w:name w:val="a"/>
    <w:basedOn w:val="1"/>
    <w:autoRedefine/>
    <w:qFormat/>
    <w:uiPriority w:val="0"/>
    <w:pPr>
      <w:spacing w:before="100" w:beforeAutospacing="1" w:after="100" w:afterAutospacing="1"/>
    </w:pPr>
  </w:style>
  <w:style w:type="character" w:customStyle="1" w:styleId="10">
    <w:name w:val="a0"/>
    <w:basedOn w:val="6"/>
    <w:autoRedefine/>
    <w:qFormat/>
    <w:uiPriority w:val="0"/>
  </w:style>
  <w:style w:type="character" w:customStyle="1" w:styleId="11">
    <w:name w:val="页眉 Char"/>
    <w:basedOn w:val="6"/>
    <w:link w:val="4"/>
    <w:autoRedefine/>
    <w:qFormat/>
    <w:uiPriority w:val="99"/>
    <w:rPr>
      <w:rFonts w:ascii="宋体" w:hAnsi="宋体" w:eastAsia="宋体" w:cs="宋体"/>
      <w:kern w:val="0"/>
      <w:sz w:val="18"/>
      <w:szCs w:val="18"/>
    </w:rPr>
  </w:style>
  <w:style w:type="character" w:customStyle="1" w:styleId="12">
    <w:name w:val="页脚 Char"/>
    <w:basedOn w:val="6"/>
    <w:link w:val="3"/>
    <w:autoRedefine/>
    <w:qFormat/>
    <w:uiPriority w:val="99"/>
    <w:rPr>
      <w:rFonts w:ascii="宋体" w:hAnsi="宋体" w:eastAsia="宋体" w:cs="宋体"/>
      <w:kern w:val="0"/>
      <w:sz w:val="18"/>
      <w:szCs w:val="18"/>
    </w:rPr>
  </w:style>
  <w:style w:type="paragraph" w:customStyle="1" w:styleId="13">
    <w:name w:val="列出段落1111"/>
    <w:basedOn w:val="1"/>
    <w:autoRedefine/>
    <w:qFormat/>
    <w:uiPriority w:val="0"/>
    <w:pPr>
      <w:ind w:left="720" w:firstLine="360"/>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45E5-58E7-4D07-9AB2-7C638DE6A10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295</Words>
  <Characters>1684</Characters>
  <Lines>14</Lines>
  <Paragraphs>3</Paragraphs>
  <TotalTime>54</TotalTime>
  <ScaleCrop>false</ScaleCrop>
  <LinksUpToDate>false</LinksUpToDate>
  <CharactersWithSpaces>1976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2022-12-29T07:59:00Z</dcterms:created>
  <dc:creator>王 汉宜</dc:creator>
  <cp:lastModifiedBy>沧桑年轮</cp:lastModifiedBy>
  <dcterms:modified xsi:type="dcterms:W3CDTF">2024-02-29T07:13:11Z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722AFFCAB01D46D1B6A8EA7BC95D38B5_13</vt:lpwstr>
  </property>
</Properties>
</file>