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eastAsia="zh-CN"/>
        </w:rPr>
      </w:pPr>
      <w:r>
        <w:rPr>
          <w:rFonts w:hint="eastAsia"/>
          <w:b/>
          <w:sz w:val="32"/>
          <w:szCs w:val="32"/>
          <w:lang w:eastAsia="zh-CN"/>
        </w:rPr>
        <w:t>台式</w:t>
      </w:r>
      <w:r>
        <w:rPr>
          <w:rFonts w:hint="eastAsia"/>
          <w:b/>
          <w:sz w:val="32"/>
          <w:szCs w:val="32"/>
        </w:rPr>
        <w:t>肺功能仪</w:t>
      </w:r>
      <w:r>
        <w:rPr>
          <w:rFonts w:hint="eastAsia"/>
          <w:b/>
          <w:sz w:val="32"/>
          <w:szCs w:val="32"/>
          <w:lang w:eastAsia="zh-CN"/>
        </w:rPr>
        <w:t>技术参数</w:t>
      </w:r>
    </w:p>
    <w:tbl>
      <w:tblPr>
        <w:tblStyle w:val="6"/>
        <w:tblW w:w="10470" w:type="dxa"/>
        <w:tblInd w:w="3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1"/>
        <w:gridCol w:w="2227"/>
        <w:gridCol w:w="4716"/>
        <w:gridCol w:w="23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1.7英寸彩色触摸显示屏，分辨率</w:t>
            </w:r>
            <w:r>
              <w:rPr>
                <w:rFonts w:hint="eastAsia" w:ascii="宋体" w:hAnsi="宋体" w:eastAsia="宋体" w:cs="宋体"/>
                <w:sz w:val="24"/>
                <w:szCs w:val="24"/>
                <w:lang w:val="en-US" w:eastAsia="zh-CN"/>
              </w:rPr>
              <w:t>64</w:t>
            </w:r>
            <w:r>
              <w:rPr>
                <w:rFonts w:hint="eastAsia" w:ascii="宋体" w:hAnsi="宋体" w:eastAsia="宋体" w:cs="宋体"/>
                <w:sz w:val="24"/>
                <w:szCs w:val="24"/>
              </w:rPr>
              <w:t>0*480 中英文界面。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提供各种类型肺通气功能障碍的V-T曲线和F-V曲线特征、最大自主通气的V-T曲线。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3.用力肺活量（FVC），肺活量（VC），最大自主通气量（MVV），每分钟通气量（MV）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项目参数50个以上。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4.提供10种预计值公式，其中有6种以上中国人预计值公式。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5.高精度，动态BTPS 实时校正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6.★数字超声技术，无阻力网，结果准确可靠。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 w:hRule="atLeast"/>
        </w:trPr>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7.★配合一次性呼吸管路，完美杜绝交叉感染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8遵循ATS/ERS黄金准则，严格的质量控制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具有支气管舒张实验（</w:t>
            </w:r>
            <w:r>
              <w:rPr>
                <w:rFonts w:hint="eastAsia" w:ascii="宋体" w:hAnsi="宋体" w:eastAsia="宋体" w:cs="宋体"/>
                <w:sz w:val="24"/>
                <w:szCs w:val="24"/>
                <w:lang w:val="en-US" w:eastAsia="zh-CN"/>
              </w:rPr>
              <w:t>BD实验</w:t>
            </w:r>
            <w:r>
              <w:rPr>
                <w:rFonts w:hint="eastAsia" w:ascii="宋体" w:hAnsi="宋体" w:eastAsia="宋体" w:cs="宋体"/>
                <w:sz w:val="24"/>
                <w:szCs w:val="24"/>
                <w:lang w:eastAsia="zh-CN"/>
              </w:rPr>
              <w:t>），</w:t>
            </w:r>
            <w:r>
              <w:rPr>
                <w:rFonts w:hint="eastAsia" w:ascii="宋体" w:hAnsi="宋体" w:eastAsia="宋体" w:cs="宋体"/>
                <w:sz w:val="24"/>
                <w:szCs w:val="24"/>
              </w:rPr>
              <w:t>无需定标，无需清洗，节省时间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10.能够精准测量非常微弱的呼吸气流，可适用于肺活量较小的人群。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11.★各项检测可反复进行测量，并可比较3次测试结果，其中F-V曲线、V-T曲线可比较多达8次测试结果，符合质控标准。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可打印完整波形测试报告。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13.内置锂电池，适合在各种复合要求的场合下测量。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14.鉴别呼吸困难的原因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鉴别慢性咳嗽的原因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诊断支气管哮喘、慢性阻塞性肺疾病等胸腹部手术的术前评估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评估胸部手术后肺功能的变化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评估心肺疾病康复治疗的效果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公共卫生流行病学调查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评价肺功能损害的性质和类型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评价肺功能损害的严重程度，判断</w:t>
            </w:r>
            <w:r>
              <w:rPr>
                <w:rFonts w:hint="eastAsia" w:ascii="宋体" w:hAnsi="宋体" w:eastAsia="宋体" w:cs="宋体"/>
                <w:sz w:val="24"/>
                <w:szCs w:val="24"/>
                <w:lang w:eastAsia="zh-CN"/>
              </w:rPr>
              <w:t>愈</w:t>
            </w:r>
            <w:r>
              <w:rPr>
                <w:rFonts w:hint="eastAsia" w:ascii="宋体" w:hAnsi="宋体" w:eastAsia="宋体" w:cs="宋体"/>
                <w:color w:val="auto"/>
                <w:sz w:val="24"/>
                <w:szCs w:val="24"/>
              </w:rPr>
              <w:t>后</w:t>
            </w:r>
            <w:r>
              <w:rPr>
                <w:rFonts w:hint="eastAsia" w:ascii="宋体" w:hAnsi="宋体" w:eastAsia="宋体" w:cs="宋体"/>
                <w:sz w:val="24"/>
                <w:szCs w:val="24"/>
              </w:rPr>
              <w:t>职业性肺疾病劳动力鉴定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15.具有USB接口，配置PC客户端软件，可实现连接至PC上传测试数据，可无限存储；并可通过本地打印机打印A4报告。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16.配置热敏打印机，可随时打印测试报告，并可打印波形数据。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★存储：本机可存储2000条测试记录。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18.内置通气缺陷诊断智能分析软件，可对测试结果诊断提供参考。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19.内置客户服务功能：提供简单“使用向导”“故障排除”“设备说明”“联系我们”快捷服务。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20.肺年龄测试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21.吸烟史选项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22.体表面积检测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23.技术指标（满足JJF1213-2008肺功能校准规范要求）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项目</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量程</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最大示值误差</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测量重复性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FVC</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（0.5～8）L</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精确度：±3%或者±0.050L，（取较大者）</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PEF</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（0～14）L/s</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精确度：±10%或者±0.30L/s，（取较大者）</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 xml:space="preserve">±5%或±0.150L/s，（取较大者）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VC</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（0.5～8）L</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精确度：±3%或者±0.050L，（取较大者）</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MVV</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正弦波250 L/min</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sz w:val="24"/>
                <w:szCs w:val="24"/>
              </w:rPr>
              <w:t>精确度：在2L潮气量下，±10%或者15L/min，（取较大者）</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C0C0C"/>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b w:val="0"/>
                <w:bCs w:val="0"/>
                <w:sz w:val="24"/>
                <w:szCs w:val="24"/>
                <w:lang w:val="en-US" w:eastAsia="zh-CN"/>
              </w:rPr>
              <w:t>24.质保期≥2年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lang w:eastAsia="zh-CN"/>
              </w:rPr>
              <w:t>提供配套使用相关耗材</w:t>
            </w:r>
            <w:r>
              <w:rPr>
                <w:rFonts w:hint="eastAsia" w:ascii="宋体" w:hAnsi="宋体" w:eastAsia="宋体" w:cs="宋体"/>
                <w:kern w:val="0"/>
                <w:sz w:val="24"/>
                <w:szCs w:val="24"/>
                <w:lang w:val="en-US" w:eastAsia="zh-CN"/>
              </w:rPr>
              <w:t>10套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kern w:val="0"/>
                <w:sz w:val="24"/>
                <w:szCs w:val="24"/>
                <w:lang w:val="en-US" w:eastAsia="zh-CN"/>
              </w:rPr>
              <w:t>26.提供相关检测报告（如有）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C0C0C"/>
                <w:kern w:val="2"/>
                <w:sz w:val="24"/>
                <w:szCs w:val="24"/>
                <w:lang w:val="en-US" w:eastAsia="zh-CN" w:bidi="ar-SA"/>
              </w:rPr>
            </w:pPr>
            <w:r>
              <w:rPr>
                <w:rFonts w:hint="eastAsia" w:ascii="宋体" w:hAnsi="宋体" w:eastAsia="宋体" w:cs="宋体"/>
                <w:kern w:val="0"/>
                <w:sz w:val="24"/>
                <w:szCs w:val="24"/>
                <w:lang w:val="en-US" w:eastAsia="zh-CN"/>
              </w:rPr>
              <w:t>27.</w:t>
            </w:r>
            <w:bookmarkStart w:id="0" w:name="_GoBack"/>
            <w:r>
              <w:rPr>
                <w:rFonts w:hint="eastAsia" w:ascii="宋体" w:hAnsi="宋体" w:eastAsia="宋体" w:cs="宋体"/>
                <w:kern w:val="0"/>
                <w:sz w:val="24"/>
                <w:szCs w:val="24"/>
              </w:rPr>
              <w:t>列出所有与</w:t>
            </w:r>
            <w:r>
              <w:rPr>
                <w:rFonts w:hint="eastAsia" w:ascii="宋体" w:hAnsi="宋体" w:eastAsia="宋体" w:cs="宋体"/>
                <w:kern w:val="0"/>
                <w:sz w:val="24"/>
                <w:szCs w:val="24"/>
                <w:lang w:eastAsia="zh-CN"/>
              </w:rPr>
              <w:t>所投</w:t>
            </w:r>
            <w:r>
              <w:rPr>
                <w:rFonts w:hint="eastAsia" w:ascii="宋体" w:hAnsi="宋体" w:eastAsia="宋体" w:cs="宋体"/>
                <w:kern w:val="0"/>
                <w:sz w:val="24"/>
                <w:szCs w:val="24"/>
              </w:rPr>
              <w:t>设备</w:t>
            </w:r>
            <w:r>
              <w:rPr>
                <w:rFonts w:hint="eastAsia" w:ascii="宋体" w:hAnsi="宋体" w:eastAsia="宋体" w:cs="宋体"/>
                <w:kern w:val="0"/>
                <w:sz w:val="24"/>
                <w:szCs w:val="24"/>
                <w:lang w:eastAsia="zh-CN"/>
              </w:rPr>
              <w:t>配套使用的相关耗材（</w:t>
            </w:r>
            <w:r>
              <w:rPr>
                <w:rFonts w:ascii="宋体" w:hAnsi="宋体" w:eastAsia="宋体" w:cs="宋体"/>
                <w:sz w:val="24"/>
                <w:szCs w:val="24"/>
              </w:rPr>
              <w:t>标注是否专机专用</w:t>
            </w:r>
            <w:r>
              <w:rPr>
                <w:rFonts w:hint="eastAsia" w:ascii="宋体" w:hAnsi="宋体" w:eastAsia="宋体" w:cs="宋体"/>
                <w:kern w:val="0"/>
                <w:sz w:val="24"/>
                <w:szCs w:val="24"/>
                <w:lang w:eastAsia="zh-CN"/>
              </w:rPr>
              <w:t>）、易损件、常备零件、专门工具等清</w:t>
            </w:r>
            <w:r>
              <w:rPr>
                <w:rFonts w:hint="eastAsia" w:ascii="宋体" w:hAnsi="宋体" w:eastAsia="宋体" w:cs="宋体"/>
                <w:kern w:val="0"/>
                <w:sz w:val="24"/>
                <w:szCs w:val="24"/>
              </w:rPr>
              <w:t>单，标明品牌、</w:t>
            </w:r>
            <w:r>
              <w:rPr>
                <w:rFonts w:hint="eastAsia" w:ascii="宋体" w:hAnsi="宋体" w:eastAsia="宋体" w:cs="宋体"/>
                <w:kern w:val="0"/>
                <w:sz w:val="24"/>
                <w:szCs w:val="24"/>
                <w:lang w:eastAsia="zh-CN"/>
              </w:rPr>
              <w:t>规格</w:t>
            </w:r>
            <w:r>
              <w:rPr>
                <w:rFonts w:hint="eastAsia" w:ascii="宋体" w:hAnsi="宋体" w:eastAsia="宋体" w:cs="宋体"/>
                <w:kern w:val="0"/>
                <w:sz w:val="24"/>
                <w:szCs w:val="24"/>
              </w:rPr>
              <w:t>型号、产地等并分项报价，格式自拟，报价不计入投标总价，</w:t>
            </w:r>
            <w:r>
              <w:rPr>
                <w:rFonts w:ascii="宋体" w:hAnsi="宋体" w:eastAsia="宋体" w:cs="宋体"/>
                <w:sz w:val="24"/>
                <w:szCs w:val="24"/>
              </w:rPr>
              <w:t>供采购人参考</w:t>
            </w:r>
            <w:r>
              <w:rPr>
                <w:rFonts w:hint="eastAsia" w:ascii="宋体" w:hAnsi="宋体" w:eastAsia="宋体" w:cs="宋体"/>
                <w:sz w:val="24"/>
                <w:szCs w:val="24"/>
                <w:lang w:eastAsia="zh-CN"/>
              </w:rPr>
              <w:t>以及</w:t>
            </w:r>
            <w:r>
              <w:rPr>
                <w:rFonts w:hint="eastAsia" w:ascii="宋体" w:hAnsi="宋体" w:eastAsia="宋体" w:cs="宋体"/>
                <w:kern w:val="0"/>
                <w:sz w:val="24"/>
                <w:szCs w:val="24"/>
              </w:rPr>
              <w:t>以后补充采购</w:t>
            </w:r>
            <w:r>
              <w:rPr>
                <w:rFonts w:hint="eastAsia" w:ascii="宋体" w:hAnsi="宋体" w:eastAsia="宋体" w:cs="宋体"/>
                <w:kern w:val="0"/>
                <w:sz w:val="24"/>
                <w:szCs w:val="24"/>
                <w:lang w:eastAsia="zh-CN"/>
              </w:rPr>
              <w:t>、维修等</w:t>
            </w:r>
            <w:r>
              <w:rPr>
                <w:rFonts w:hint="eastAsia" w:ascii="宋体" w:hAnsi="宋体" w:eastAsia="宋体" w:cs="宋体"/>
                <w:kern w:val="0"/>
                <w:sz w:val="24"/>
                <w:szCs w:val="24"/>
              </w:rPr>
              <w:t>使用</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tc>
      </w:tr>
    </w:tbl>
    <w:p/>
    <w:sectPr>
      <w:pgSz w:w="11906" w:h="16838"/>
      <w:pgMar w:top="840" w:right="1066" w:bottom="343"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B8A96"/>
    <w:multiLevelType w:val="singleLevel"/>
    <w:tmpl w:val="193B8A96"/>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EB6337"/>
    <w:rsid w:val="00095146"/>
    <w:rsid w:val="0017769F"/>
    <w:rsid w:val="00272D02"/>
    <w:rsid w:val="0028209F"/>
    <w:rsid w:val="002A583B"/>
    <w:rsid w:val="002B703C"/>
    <w:rsid w:val="002C6BEB"/>
    <w:rsid w:val="003A2190"/>
    <w:rsid w:val="006172A5"/>
    <w:rsid w:val="006B5C0E"/>
    <w:rsid w:val="007A0DBF"/>
    <w:rsid w:val="007B6C5A"/>
    <w:rsid w:val="008406F4"/>
    <w:rsid w:val="00881F98"/>
    <w:rsid w:val="008E33A1"/>
    <w:rsid w:val="009A4D90"/>
    <w:rsid w:val="009D0298"/>
    <w:rsid w:val="009E7D8B"/>
    <w:rsid w:val="00A6316B"/>
    <w:rsid w:val="00EB6337"/>
    <w:rsid w:val="00F4227B"/>
    <w:rsid w:val="00F811F7"/>
    <w:rsid w:val="09C86632"/>
    <w:rsid w:val="0D326D83"/>
    <w:rsid w:val="157D6D1E"/>
    <w:rsid w:val="2DFC7680"/>
    <w:rsid w:val="3119399D"/>
    <w:rsid w:val="3B074355"/>
    <w:rsid w:val="412E32DB"/>
    <w:rsid w:val="57135E46"/>
    <w:rsid w:val="5A3052B8"/>
    <w:rsid w:val="637A09C9"/>
    <w:rsid w:val="65A7234A"/>
    <w:rsid w:val="753B2BC0"/>
    <w:rsid w:val="7D4B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814</Words>
  <Characters>961</Characters>
  <Lines>7</Lines>
  <Paragraphs>2</Paragraphs>
  <TotalTime>3</TotalTime>
  <ScaleCrop>false</ScaleCrop>
  <LinksUpToDate>false</LinksUpToDate>
  <CharactersWithSpaces>1032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2019-05-18T14:04:00Z</dcterms:created>
  <dc:creator>PC</dc:creator>
  <cp:lastModifiedBy>WPS_1659064029</cp:lastModifiedBy>
  <dcterms:modified xsi:type="dcterms:W3CDTF">2023-11-01T01:40:06Z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CF10BBA477B949B98AAFE0BEF44EDA19</vt:lpwstr>
  </property>
</Properties>
</file>