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300" w:right="300"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>等离子电切系统及配套使用耗材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采购项目报价函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-YYCG-0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39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5"/>
        <w:tblW w:w="15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764"/>
        <w:gridCol w:w="2040"/>
        <w:gridCol w:w="1632"/>
        <w:gridCol w:w="1404"/>
        <w:gridCol w:w="1644"/>
        <w:gridCol w:w="1428"/>
        <w:gridCol w:w="1224"/>
        <w:gridCol w:w="936"/>
        <w:gridCol w:w="1344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要求技术参数</w:t>
            </w:r>
          </w:p>
        </w:tc>
        <w:tc>
          <w:tcPr>
            <w:tcW w:w="3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所投产品品牌、型号及技术参数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（须详细描述）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参数响应情况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合价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供货时间承诺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27位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医保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耗材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型号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00000000"/>
    <w:rsid w:val="0B6D0FF3"/>
    <w:rsid w:val="0E4D7179"/>
    <w:rsid w:val="1DAF4B03"/>
    <w:rsid w:val="1F9474AD"/>
    <w:rsid w:val="1FAF0939"/>
    <w:rsid w:val="273C255E"/>
    <w:rsid w:val="35A51452"/>
    <w:rsid w:val="4AEB42B2"/>
    <w:rsid w:val="7809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3">
    <w:name w:val="envelope return"/>
    <w:basedOn w:val="1"/>
    <w:semiHidden/>
    <w:qFormat/>
    <w:uiPriority w:val="99"/>
    <w:pPr>
      <w:snapToGrid w:val="0"/>
    </w:pPr>
    <w:rPr>
      <w:rFonts w:ascii="Cambria" w:hAnsi="Cambri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229</Characters>
  <Lines>0</Lines>
  <Paragraphs>0</Paragraphs>
  <TotalTime>1</TotalTime>
  <ScaleCrop>false</ScaleCrop>
  <LinksUpToDate>false</LinksUpToDate>
  <CharactersWithSpaces>413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2023-07-07T07:22:00Z</dcterms:created>
  <dc:creator>Administrator</dc:creator>
  <cp:lastModifiedBy>WPS_1659064029</cp:lastModifiedBy>
  <dcterms:modified xsi:type="dcterms:W3CDTF">2023-10-17T00:38:02Z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D26388007CEC4E3E8BEC2C01A5708F46_12</vt:lpwstr>
  </property>
</Properties>
</file>