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"/>
        </w:rPr>
        <w:t>寿县人民医院采购液氧罐现状评价及应急预案编制服务项目报价函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XYYCG-202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-0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16</w:t>
      </w:r>
    </w:p>
    <w:p>
      <w:pPr>
        <w:widowControl/>
        <w:spacing w:line="390" w:lineRule="atLeast"/>
        <w:ind w:right="-314" w:firstLine="5880" w:firstLineChars="21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(报价必须严格按此格式，其他格式将不被接受)</w:t>
      </w:r>
    </w:p>
    <w:tbl>
      <w:tblPr>
        <w:tblStyle w:val="4"/>
        <w:tblW w:w="14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676"/>
        <w:gridCol w:w="3083"/>
        <w:gridCol w:w="2895"/>
        <w:gridCol w:w="4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9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需求响应情况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4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应急预案及评价报告出具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3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元）单位：人民币 元</w:t>
      </w:r>
    </w:p>
    <w:p>
      <w:pPr>
        <w:widowControl/>
        <w:spacing w:line="390" w:lineRule="atLeast"/>
        <w:ind w:right="-22" w:rightChars="0"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                                   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日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9010595"/>
    <w:rsid w:val="4776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234</Characters>
  <Lines>0</Lines>
  <Paragraphs>0</Paragraphs>
  <TotalTime>2</TotalTime>
  <ScaleCrop>false</ScaleCrop>
  <LinksUpToDate>false</LinksUpToDate>
  <CharactersWithSpaces>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2023-07-19T07:41:00Z</dcterms:created>
  <dc:creator>Administrator</dc:creator>
  <cp:lastModifiedBy>WPS_1659064029</cp:lastModifiedBy>
  <dcterms:modified xsi:type="dcterms:W3CDTF">2023-07-19T07:51:53Z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6D9CA09DCF95441EB006A9F602D40D40_12</vt:lpwstr>
  </property>
</Properties>
</file>