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" w:leftChars="-400" w:hanging="843" w:hangingChars="35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技术参数</w:t>
      </w:r>
    </w:p>
    <w:tbl>
      <w:tblPr>
        <w:tblStyle w:val="5"/>
        <w:tblW w:w="10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9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一、牙科用高速手机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★1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表面高耐磨Ni+Cr镀层；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★2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端面四孔喷雾：四孔均匀一致，成雾范围广，消除水压低冷却不好的隐患(水压在0.1MPa下就可成雾良好）；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★3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数控一体成型头部,加工工艺精密、精准、精确；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人体工程学设计的机身握持角度，让医生有更大的操作空间；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★5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防滑性菱形花纹设计，使医生治疗时安全、舒适；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机身重量的减轻，减少操作中手腕的疲劳；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工作气压：四孔0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25-0.27 MPa （推荐工作压力0.26MPa）；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转速：325，000-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，000rpm；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噪音：≤66dB；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扭矩： 0.14-0.15N.cm；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★11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可进行135度高温高压蒸汽消毒。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质保期≥1年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二、光固化灯性能参数及价格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电源输入：100V—240V、50Hz—60Hz、0.4A；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电源输出：DC 5V/1A；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波长：385-515nm；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★4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光强：400mW/cm²—2500mW/cm²；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可一秒固化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电池：2600mAh；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Check</w:t>
            </w:r>
            <w:bookmarkStart w:id="0" w:name="OLE_LINK1"/>
            <w:bookmarkStart w:id="1" w:name="OLE_LINK2"/>
            <w:r>
              <w:rPr>
                <w:rFonts w:hint="eastAsia" w:ascii="宋体" w:hAnsi="宋体" w:cs="宋体"/>
                <w:sz w:val="24"/>
                <w:szCs w:val="24"/>
              </w:rPr>
              <w:t>龋</w:t>
            </w:r>
            <w:bookmarkEnd w:id="0"/>
            <w:bookmarkEnd w:id="1"/>
            <w:r>
              <w:rPr>
                <w:rFonts w:hint="eastAsia" w:ascii="宋体" w:hAnsi="宋体" w:cs="宋体"/>
                <w:sz w:val="24"/>
                <w:szCs w:val="24"/>
              </w:rPr>
              <w:t>齿检测模式：400mW/cm²-2500mW/cm²固化时间：30s,60s可快速检测出齿龋坏组织：Turbo高光模式：用于正畸模式：Normal普通光强模式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底座自带光强测试，显示充电电量；灯头可360度旋转，不受角度限制，方便操作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全铝合金机身，经久耐用；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★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四颗灯珠，升级宽谱，同时输出蓝紫光适用于市面上所有树脂材料的理想固化；</w:t>
            </w:r>
            <w:r>
              <w:rPr>
                <w:rFonts w:hint="eastAsia" w:ascii="宋体" w:hAnsi="宋体" w:cs="宋体"/>
                <w:sz w:val="24"/>
                <w:szCs w:val="24"/>
              </w:rPr>
              <w:t>灯珠使用寿命长达8年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★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大容量电池，充满电后大约可使用一个月；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灯头可以360度旋转，方便医生操作；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★1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恒流驱动技术，恒定光强输出，稳压恒定功率，不随电量下降而衰减。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质保期≥1年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三、便携式涡轮机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电源：220V/50HZ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★2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功率：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气流量：40L/Min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★4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启动压力：0.4MPA±0.05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带储气罐，储水瓶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★5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最大压力：0.8MPA±0.05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带自动压力启停，压力保护功能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高速手机工作压力：0.3MPA±0.05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低速手机工作压力：0.3MPA±0.05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噪音：25-30dB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净重：20KG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毛重：22.7KG </w:t>
            </w:r>
            <w:bookmarkStart w:id="2" w:name="_GoBack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质保期≥2年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四、其他要求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列出所有与设备相关的耗材、易损件、常备零件、专门工具等清单，标明品牌型号、产地等并分项报价，价格自拟，报价不计入投标总价，供以后补充采购、维修等使用。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“★”参数【投标（响应）文件中须提供有资质的第三方检测（或试验或认证或评定或鉴定或注册或评估或评审）单位出具的产品检测（或试验或认证或评定或鉴定或注册或评估或评审）文件或产品彩页或产品生产厂家官网产品参数截图或产品技术（质量）证明书或产品使用（操作）说明书（手册），对该项参数予以验证。并于投标（响应）文件的规格响应表中（或其他地方）注明前述证明材料在投标（响应）文件中的页码（否则评审委员会可以视为该证明材料在投标文件中未提供），以利于评委查找。技术参数条款中对参数的证明材料另有要求的，从其要求。】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mVmZWVlNzMxMTAzM2NhOWQ3NTI3OTIxZmVmMmIifQ=="/>
  </w:docVars>
  <w:rsids>
    <w:rsidRoot w:val="21294125"/>
    <w:rsid w:val="023C4E17"/>
    <w:rsid w:val="21294125"/>
    <w:rsid w:val="3BCD071B"/>
    <w:rsid w:val="3C4D2D89"/>
    <w:rsid w:val="422A7846"/>
    <w:rsid w:val="5D7A493C"/>
    <w:rsid w:val="769A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1057</Characters>
  <Lines>0</Lines>
  <Paragraphs>0</Paragraphs>
  <TotalTime>11</TotalTime>
  <ScaleCrop>false</ScaleCrop>
  <LinksUpToDate>false</LinksUpToDate>
  <CharactersWithSpaces>1063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2022-10-25T08:43:00Z</dcterms:created>
  <dc:creator>Yz.cat.</dc:creator>
  <cp:lastModifiedBy>WPS_1659064029</cp:lastModifiedBy>
  <dcterms:modified xsi:type="dcterms:W3CDTF">2022-11-10T02:14:47Z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55386F2ACBED45BCAB449300E59C5416</vt:lpwstr>
  </property>
</Properties>
</file>