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199"/>
        <w:gridCol w:w="933"/>
        <w:gridCol w:w="933"/>
        <w:gridCol w:w="1701"/>
        <w:gridCol w:w="1872"/>
        <w:gridCol w:w="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3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饱和吸氧设备采购清单及采购需求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名称及规格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预算金额（元）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氧吧控制系统：额定电压≥220V，可控制终端数量≥6位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氧吧装具盒：铁质，高度≥40cm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88000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膜盒压力表0～40mbar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氧气压力表 测量范围0-2.5Mpa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定时器 定时范围≥30min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紫铜管 φ19×1.5、φ38×2、φ8×1、φ6×1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湿化器：湿化瓶容积≥100ml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温度仪（CH-6）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数字智能测氧仪（ML-IA）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微阻力呼吸调节器（WZ-1）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流量计GY800-10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呼吸面罩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工频离心风机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电气隔离装置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沙发：单人软座，宽度≥60cm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安装辅材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54900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3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采购需求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3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项目概况：寿县县医院饱和氧用房面积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40㎡，采购8套饱和氧吸氧装置，具体参数如下：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57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室内照度≥100Lax。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57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供氧治疗时氧压力表指针摆幅≤0.05MR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57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室内噪音≤60dB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57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供氧系统泄漏率≤0.5%/h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957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供氧压力给定值为 0.4MPa---0. 45MPa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957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投标人应保证其提供的货物是全新的，未使用过的，符合设计规定的质量、规格、性能要求，并投照国家相关专业标准检验的合格产品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957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质保期≥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2年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mVmZWVlNzMxMTAzM2NhOWQ3NTI3OTIxZmVmMmIifQ=="/>
  </w:docVars>
  <w:rsids>
    <w:rsidRoot w:val="792A480D"/>
    <w:rsid w:val="27F018BF"/>
    <w:rsid w:val="33B1396C"/>
    <w:rsid w:val="37B13334"/>
    <w:rsid w:val="5EB3728C"/>
    <w:rsid w:val="67EC78BC"/>
    <w:rsid w:val="792A480D"/>
    <w:rsid w:val="795409C4"/>
    <w:rsid w:val="7B60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647</Characters>
  <Lines>0</Lines>
  <Paragraphs>0</Paragraphs>
  <TotalTime>83</TotalTime>
  <ScaleCrop>false</ScaleCrop>
  <LinksUpToDate>false</LinksUpToDate>
  <CharactersWithSpaces>652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2022-10-17T08:14:00Z</dcterms:created>
  <dc:creator>县医院-李秀</dc:creator>
  <cp:lastModifiedBy>WPS_1659064029</cp:lastModifiedBy>
  <cp:lastPrinted>2022-10-18T02:31:00Z</cp:lastPrinted>
  <dcterms:modified xsi:type="dcterms:W3CDTF">2022-10-19T02:37:57Z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EE2485B18E5E42888982D345062F764D</vt:lpwstr>
  </property>
</Properties>
</file>