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szCs w:val="36"/>
          <w:lang w:eastAsia="zh-CN"/>
        </w:rPr>
      </w:pPr>
      <w:r>
        <w:rPr>
          <w:rFonts w:hint="eastAsia"/>
          <w:b/>
          <w:bCs/>
          <w:sz w:val="28"/>
          <w:szCs w:val="36"/>
        </w:rPr>
        <w:t>采购需求</w:t>
      </w:r>
      <w:r>
        <w:rPr>
          <w:rFonts w:hint="eastAsia"/>
          <w:b/>
          <w:bCs/>
          <w:sz w:val="28"/>
          <w:szCs w:val="36"/>
          <w:lang w:eastAsia="zh-CN"/>
        </w:rPr>
        <w:t>（第二次</w:t>
      </w:r>
      <w:bookmarkStart w:id="0" w:name="_GoBack"/>
      <w:bookmarkEnd w:id="0"/>
      <w:r>
        <w:rPr>
          <w:rFonts w:hint="eastAsia"/>
          <w:b/>
          <w:bCs/>
          <w:sz w:val="28"/>
          <w:szCs w:val="36"/>
          <w:lang w:eastAsia="zh-CN"/>
        </w:rPr>
        <w:t>）</w:t>
      </w:r>
    </w:p>
    <w:p>
      <w:pPr>
        <w:numPr>
          <w:ilvl w:val="0"/>
          <w:numId w:val="1"/>
        </w:numPr>
        <w:rPr>
          <w:rFonts w:ascii="仿宋" w:hAnsi="仿宋" w:eastAsia="仿宋" w:cs="仿宋"/>
        </w:rPr>
      </w:pPr>
      <w:r>
        <w:rPr>
          <w:rFonts w:hint="eastAsia" w:ascii="仿宋" w:hAnsi="仿宋" w:eastAsia="仿宋" w:cs="仿宋"/>
        </w:rPr>
        <w:t>项目概况</w:t>
      </w:r>
    </w:p>
    <w:p>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rPr>
        <w:t>依据《中华人民共和国网络安全法》《信息安全等级保护管理办法》的相关要求，对我院重要信息系统进行等级测评，包括：安全技术测评、安全管理测评等，形成差距分析报告，编制系统安全整改方案，编制和完善安全管理制度等。</w:t>
      </w:r>
    </w:p>
    <w:p>
      <w:pPr>
        <w:numPr>
          <w:ilvl w:val="0"/>
          <w:numId w:val="1"/>
        </w:numPr>
        <w:rPr>
          <w:rFonts w:ascii="仿宋" w:hAnsi="仿宋" w:eastAsia="仿宋" w:cs="仿宋"/>
        </w:rPr>
      </w:pPr>
      <w:r>
        <w:rPr>
          <w:rFonts w:hint="eastAsia" w:ascii="仿宋" w:hAnsi="仿宋" w:eastAsia="仿宋" w:cs="仿宋"/>
        </w:rPr>
        <w:t>技术、服务要求</w:t>
      </w:r>
    </w:p>
    <w:p>
      <w:pPr>
        <w:numPr>
          <w:ilvl w:val="0"/>
          <w:numId w:val="2"/>
        </w:numPr>
        <w:spacing w:line="360" w:lineRule="auto"/>
        <w:rPr>
          <w:rFonts w:ascii="仿宋" w:hAnsi="仿宋" w:eastAsia="仿宋" w:cs="仿宋"/>
        </w:rPr>
      </w:pPr>
      <w:r>
        <w:rPr>
          <w:rFonts w:hint="eastAsia" w:ascii="仿宋" w:hAnsi="仿宋" w:eastAsia="仿宋" w:cs="仿宋"/>
        </w:rPr>
        <w:t>标准和规范</w:t>
      </w:r>
    </w:p>
    <w:p>
      <w:pPr>
        <w:spacing w:line="360" w:lineRule="auto"/>
        <w:ind w:firstLine="420"/>
        <w:rPr>
          <w:rFonts w:ascii="仿宋" w:hAnsi="仿宋" w:eastAsia="仿宋" w:cs="仿宋"/>
        </w:rPr>
      </w:pPr>
      <w:r>
        <w:rPr>
          <w:rFonts w:hint="eastAsia" w:ascii="仿宋" w:hAnsi="仿宋" w:eastAsia="仿宋" w:cs="仿宋"/>
        </w:rPr>
        <w:t>《中华人民共和国网络安全法》</w:t>
      </w:r>
    </w:p>
    <w:p>
      <w:pPr>
        <w:spacing w:line="360" w:lineRule="auto"/>
        <w:ind w:firstLine="420"/>
        <w:rPr>
          <w:rFonts w:ascii="仿宋" w:hAnsi="仿宋" w:eastAsia="仿宋" w:cs="仿宋"/>
        </w:rPr>
      </w:pPr>
      <w:r>
        <w:rPr>
          <w:rFonts w:hint="eastAsia" w:ascii="仿宋" w:hAnsi="仿宋" w:eastAsia="仿宋" w:cs="仿宋"/>
        </w:rPr>
        <w:t>《信息系统安全等级保护管理办法》（公通字〔2007〕43号）</w:t>
      </w:r>
    </w:p>
    <w:p>
      <w:pPr>
        <w:spacing w:line="360" w:lineRule="auto"/>
        <w:ind w:firstLine="420"/>
        <w:rPr>
          <w:rFonts w:ascii="仿宋" w:hAnsi="仿宋" w:eastAsia="仿宋" w:cs="仿宋"/>
        </w:rPr>
      </w:pPr>
      <w:r>
        <w:rPr>
          <w:rFonts w:hint="eastAsia" w:ascii="仿宋" w:hAnsi="仿宋" w:eastAsia="仿宋" w:cs="仿宋"/>
        </w:rPr>
        <w:t>《GB/T22240-2020信息安全技术 网络安全等级保护定级指南》</w:t>
      </w:r>
    </w:p>
    <w:p>
      <w:pPr>
        <w:spacing w:line="360" w:lineRule="auto"/>
        <w:ind w:firstLine="420"/>
        <w:rPr>
          <w:rFonts w:ascii="仿宋" w:hAnsi="仿宋" w:eastAsia="仿宋" w:cs="仿宋"/>
        </w:rPr>
      </w:pPr>
      <w:r>
        <w:rPr>
          <w:rFonts w:hint="eastAsia" w:ascii="仿宋" w:hAnsi="仿宋" w:eastAsia="仿宋" w:cs="仿宋"/>
        </w:rPr>
        <w:t>《GB/T22239-2019信息安全技术 网络安全等级保护基本要求》</w:t>
      </w:r>
    </w:p>
    <w:p>
      <w:pPr>
        <w:spacing w:line="360" w:lineRule="auto"/>
        <w:ind w:firstLine="420"/>
        <w:rPr>
          <w:rFonts w:ascii="仿宋" w:hAnsi="仿宋" w:eastAsia="仿宋" w:cs="仿宋"/>
        </w:rPr>
      </w:pPr>
      <w:r>
        <w:rPr>
          <w:rFonts w:hint="eastAsia" w:ascii="仿宋" w:hAnsi="仿宋" w:eastAsia="仿宋" w:cs="仿宋"/>
        </w:rPr>
        <w:t>《GB/T25058-2019信息安全技术 网络安全等级保护实施指南》</w:t>
      </w:r>
    </w:p>
    <w:p>
      <w:pPr>
        <w:spacing w:line="360" w:lineRule="auto"/>
        <w:ind w:firstLine="420"/>
        <w:rPr>
          <w:rFonts w:ascii="仿宋" w:hAnsi="仿宋" w:eastAsia="仿宋" w:cs="仿宋"/>
        </w:rPr>
      </w:pPr>
      <w:r>
        <w:rPr>
          <w:rFonts w:hint="eastAsia" w:ascii="仿宋" w:hAnsi="仿宋" w:eastAsia="仿宋" w:cs="仿宋"/>
        </w:rPr>
        <w:t>《GB/T28448-2019信息安全技术 网络安全等级保护测评要求》</w:t>
      </w:r>
    </w:p>
    <w:p>
      <w:pPr>
        <w:spacing w:line="360" w:lineRule="auto"/>
        <w:ind w:firstLine="420"/>
        <w:rPr>
          <w:rFonts w:ascii="仿宋" w:hAnsi="仿宋" w:eastAsia="仿宋" w:cs="仿宋"/>
        </w:rPr>
      </w:pPr>
      <w:r>
        <w:rPr>
          <w:rFonts w:hint="eastAsia" w:ascii="仿宋" w:hAnsi="仿宋" w:eastAsia="仿宋" w:cs="仿宋"/>
        </w:rPr>
        <w:t>《GB/T28449-2018信息安全技术 网络安全等级保护测评过程指南》</w:t>
      </w:r>
    </w:p>
    <w:p>
      <w:pPr>
        <w:spacing w:line="360" w:lineRule="auto"/>
        <w:ind w:firstLine="420"/>
        <w:rPr>
          <w:rFonts w:ascii="仿宋" w:hAnsi="仿宋" w:eastAsia="仿宋" w:cs="仿宋"/>
        </w:rPr>
      </w:pPr>
      <w:r>
        <w:rPr>
          <w:rFonts w:hint="eastAsia" w:ascii="仿宋" w:hAnsi="仿宋" w:eastAsia="仿宋" w:cs="仿宋"/>
        </w:rPr>
        <w:t>《关于信息系统安全等级保护工作的实施意见》（公通字〔2004〕66号）、</w:t>
      </w:r>
    </w:p>
    <w:p>
      <w:pPr>
        <w:spacing w:line="360" w:lineRule="auto"/>
        <w:ind w:firstLine="420"/>
        <w:rPr>
          <w:rFonts w:ascii="仿宋" w:hAnsi="仿宋" w:eastAsia="仿宋" w:cs="仿宋"/>
        </w:rPr>
      </w:pPr>
      <w:r>
        <w:rPr>
          <w:rFonts w:hint="eastAsia" w:ascii="仿宋" w:hAnsi="仿宋" w:eastAsia="仿宋" w:cs="仿宋"/>
        </w:rPr>
        <w:t>《关于开展全国重要信息系统安全等级保护定级工作的通知》（公信安〔2007〕861 号）</w:t>
      </w:r>
    </w:p>
    <w:p>
      <w:pPr>
        <w:spacing w:line="360" w:lineRule="auto"/>
        <w:ind w:firstLine="420"/>
        <w:rPr>
          <w:rFonts w:ascii="仿宋" w:hAnsi="仿宋" w:eastAsia="仿宋" w:cs="仿宋"/>
        </w:rPr>
      </w:pPr>
      <w:r>
        <w:rPr>
          <w:rFonts w:hint="eastAsia" w:ascii="仿宋" w:hAnsi="仿宋" w:eastAsia="仿宋" w:cs="仿宋"/>
        </w:rPr>
        <w:t>《关于开展信息安全等级保护安全建设整改工作的指导意见》（公信安[2009]1429号）</w:t>
      </w:r>
    </w:p>
    <w:p>
      <w:pPr>
        <w:spacing w:line="360" w:lineRule="auto"/>
        <w:ind w:firstLine="420"/>
        <w:rPr>
          <w:rFonts w:ascii="仿宋" w:hAnsi="仿宋" w:eastAsia="仿宋" w:cs="仿宋"/>
        </w:rPr>
      </w:pPr>
      <w:r>
        <w:rPr>
          <w:rFonts w:hint="eastAsia" w:ascii="仿宋" w:hAnsi="仿宋" w:eastAsia="仿宋" w:cs="仿宋"/>
        </w:rPr>
        <w:t>《关于加强国家电子政务工程建设项目信息安全风险评估工作的通知》（发改高技[2008]2071号）</w:t>
      </w:r>
    </w:p>
    <w:p>
      <w:pPr>
        <w:spacing w:line="360" w:lineRule="auto"/>
        <w:ind w:firstLine="420"/>
        <w:rPr>
          <w:rFonts w:ascii="仿宋" w:hAnsi="仿宋" w:eastAsia="仿宋" w:cs="仿宋"/>
        </w:rPr>
      </w:pPr>
      <w:r>
        <w:rPr>
          <w:rFonts w:hint="eastAsia" w:ascii="仿宋" w:hAnsi="仿宋" w:eastAsia="仿宋" w:cs="仿宋"/>
        </w:rPr>
        <w:t>《关于加强国家电子政务工程建设项目信息安全风险评估工作的通知》（发改高技[2008]967号）等文件精神，</w:t>
      </w:r>
    </w:p>
    <w:p>
      <w:pPr>
        <w:spacing w:line="360" w:lineRule="auto"/>
        <w:ind w:firstLine="420"/>
        <w:rPr>
          <w:rFonts w:ascii="仿宋" w:hAnsi="仿宋" w:eastAsia="仿宋" w:cs="仿宋"/>
        </w:rPr>
      </w:pPr>
      <w:r>
        <w:rPr>
          <w:rFonts w:hint="eastAsia" w:ascii="仿宋" w:hAnsi="仿宋" w:eastAsia="仿宋" w:cs="仿宋"/>
        </w:rPr>
        <w:t>《医疗署办公厅关于地方医疗机关信息系统安全等级保护工作有关问题的通知》（审办计发[2012]105号）</w:t>
      </w:r>
    </w:p>
    <w:p>
      <w:pPr>
        <w:spacing w:line="360" w:lineRule="auto"/>
        <w:ind w:firstLine="420"/>
        <w:rPr>
          <w:rFonts w:ascii="仿宋" w:hAnsi="仿宋" w:eastAsia="仿宋" w:cs="仿宋"/>
        </w:rPr>
      </w:pPr>
      <w:r>
        <w:rPr>
          <w:rFonts w:hint="eastAsia" w:ascii="仿宋" w:hAnsi="仿宋" w:eastAsia="仿宋" w:cs="仿宋"/>
        </w:rPr>
        <w:t>结合业主单位工作实际，现拟对业主单位重要信息系统实施等级保护测评，以进一步完善信息系统安全管理体系和技术防护体系，切实提高系统信息安全防护能力，为医疗信息化建设的健康有序发展提供可靠保障。</w:t>
      </w:r>
    </w:p>
    <w:p>
      <w:pPr>
        <w:numPr>
          <w:ilvl w:val="0"/>
          <w:numId w:val="2"/>
        </w:numPr>
        <w:spacing w:line="360" w:lineRule="auto"/>
        <w:rPr>
          <w:rFonts w:ascii="仿宋" w:hAnsi="仿宋" w:eastAsia="仿宋" w:cs="仿宋"/>
        </w:rPr>
      </w:pPr>
      <w:r>
        <w:rPr>
          <w:rFonts w:hint="eastAsia" w:ascii="仿宋" w:hAnsi="仿宋" w:eastAsia="仿宋" w:cs="仿宋"/>
        </w:rPr>
        <w:t>测评范围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386"/>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系统名称</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安全保护等级</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测评地点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医院信息系统</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二级</w:t>
            </w:r>
          </w:p>
        </w:tc>
        <w:tc>
          <w:tcPr>
            <w:tcW w:w="2386" w:type="dxa"/>
            <w:vAlign w:val="center"/>
          </w:tcPr>
          <w:p>
            <w:pPr>
              <w:pStyle w:val="2"/>
              <w:spacing w:after="0" w:line="360" w:lineRule="auto"/>
              <w:jc w:val="center"/>
              <w:rPr>
                <w:rFonts w:ascii="仿宋" w:hAnsi="仿宋" w:eastAsia="仿宋" w:cs="仿宋"/>
                <w:sz w:val="21"/>
                <w:szCs w:val="21"/>
              </w:rPr>
            </w:pPr>
            <w:r>
              <w:rPr>
                <w:rFonts w:hint="eastAsia" w:ascii="仿宋" w:hAnsi="仿宋" w:eastAsia="仿宋" w:cs="仿宋"/>
                <w:sz w:val="21"/>
                <w:szCs w:val="21"/>
              </w:rPr>
              <w:t>寿县县医院院内</w:t>
            </w:r>
          </w:p>
        </w:tc>
      </w:tr>
    </w:tbl>
    <w:p>
      <w:pPr>
        <w:pStyle w:val="2"/>
        <w:spacing w:line="360" w:lineRule="auto"/>
      </w:pPr>
    </w:p>
    <w:p>
      <w:pPr>
        <w:numPr>
          <w:ilvl w:val="0"/>
          <w:numId w:val="2"/>
        </w:numPr>
        <w:spacing w:line="360" w:lineRule="auto"/>
        <w:rPr>
          <w:rFonts w:ascii="仿宋" w:hAnsi="仿宋" w:eastAsia="仿宋" w:cs="仿宋"/>
        </w:rPr>
      </w:pPr>
      <w:r>
        <w:rPr>
          <w:rFonts w:hint="eastAsia" w:ascii="仿宋" w:hAnsi="仿宋" w:eastAsia="仿宋" w:cs="仿宋"/>
        </w:rPr>
        <w:t>测评内容</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（1）安全技术测评。包括物理安全、网络安全、主机系统安全、应用安全和数据安全等五个方面的安全测评。</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（2）安全管理测评。包括安全管理机构、安全管理制度、人员安全管理、系统建设管理和系统运维管理等五个方面的安全测评。</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（3）形成差距分析报告。依据测评结果和《信息系统安全等级保护基本要求》（GB /T 22239），对各信息系统进行安全现状分析，形成相应的差距分析报告。</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（4）编制系统安全整改方案。依据《信息系统安全等级保护基本要求》和《信息系统等级保护安全设计技术要求》，结合差距分析结果，编制针对各信息系统的安全整改建设方案。</w:t>
      </w:r>
    </w:p>
    <w:p>
      <w:pPr>
        <w:pStyle w:val="2"/>
        <w:spacing w:after="0" w:line="360" w:lineRule="auto"/>
        <w:ind w:firstLine="420" w:firstLineChars="200"/>
        <w:rPr>
          <w:rFonts w:ascii="仿宋" w:hAnsi="仿宋" w:eastAsia="仿宋" w:cs="仿宋"/>
          <w:sz w:val="21"/>
          <w:szCs w:val="21"/>
        </w:rPr>
      </w:pPr>
      <w:r>
        <w:rPr>
          <w:rFonts w:hint="eastAsia" w:ascii="仿宋" w:hAnsi="仿宋" w:eastAsia="仿宋" w:cs="仿宋"/>
          <w:sz w:val="21"/>
          <w:szCs w:val="21"/>
        </w:rPr>
        <w:t>（5）编制和完善安全管理制度。依据《信息系统安全等级保护基本要求》和《信息系统等级保护安全设计技术要求》，协助业主单位制订和完善各项信息安全管理制度，规范信息安全日常管理工作，提高信息安全基础管理水平。</w:t>
      </w:r>
    </w:p>
    <w:p>
      <w:pPr>
        <w:pStyle w:val="2"/>
        <w:spacing w:after="0" w:line="360" w:lineRule="auto"/>
        <w:ind w:firstLine="420" w:firstLineChars="200"/>
      </w:pPr>
      <w:r>
        <w:rPr>
          <w:rFonts w:hint="eastAsia" w:ascii="仿宋" w:hAnsi="仿宋" w:eastAsia="仿宋" w:cs="仿宋"/>
          <w:sz w:val="21"/>
          <w:szCs w:val="21"/>
        </w:rPr>
        <w:t>完成上述测评工作和实施整改后，出具符合公安机关要求的（年度）信息系统安全保护等级测评报告。</w:t>
      </w:r>
    </w:p>
    <w:p>
      <w:pPr>
        <w:numPr>
          <w:ilvl w:val="0"/>
          <w:numId w:val="2"/>
        </w:numPr>
        <w:spacing w:line="360" w:lineRule="auto"/>
        <w:rPr>
          <w:rFonts w:ascii="仿宋" w:hAnsi="仿宋" w:eastAsia="仿宋" w:cs="仿宋"/>
        </w:rPr>
      </w:pPr>
      <w:r>
        <w:rPr>
          <w:rFonts w:hint="eastAsia" w:ascii="仿宋" w:hAnsi="仿宋" w:eastAsia="仿宋" w:cs="仿宋"/>
        </w:rPr>
        <w:t>实施要求</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实施原则</w:t>
      </w:r>
    </w:p>
    <w:p>
      <w:pPr>
        <w:spacing w:line="360" w:lineRule="auto"/>
        <w:ind w:firstLine="630" w:firstLineChars="300"/>
        <w:rPr>
          <w:rFonts w:ascii="仿宋" w:hAnsi="仿宋" w:eastAsia="仿宋" w:cs="仿宋"/>
        </w:rPr>
      </w:pPr>
      <w:r>
        <w:rPr>
          <w:rFonts w:hint="eastAsia" w:ascii="仿宋" w:hAnsi="仿宋" w:eastAsia="仿宋" w:cs="仿宋"/>
        </w:rPr>
        <w:t>保密性原则：对测评的过程数据和结果数据严格保密，未经授权不得泄露给任何单位和个人，不得利用此数据进行任何侵害采购人网络的行为，否则采购人有权追究责任。</w:t>
      </w:r>
    </w:p>
    <w:p>
      <w:pPr>
        <w:spacing w:line="360" w:lineRule="auto"/>
        <w:ind w:firstLine="630" w:firstLineChars="300"/>
        <w:rPr>
          <w:rFonts w:ascii="仿宋" w:hAnsi="仿宋" w:eastAsia="仿宋" w:cs="仿宋"/>
        </w:rPr>
      </w:pPr>
      <w:r>
        <w:rPr>
          <w:rFonts w:hint="eastAsia" w:ascii="仿宋" w:hAnsi="仿宋" w:eastAsia="仿宋" w:cs="仿宋"/>
        </w:rPr>
        <w:t>规范性原则：成交供应商工作中的过程和文档，具有很好的规范性，可以便于项目的跟踪和控制；</w:t>
      </w:r>
    </w:p>
    <w:p>
      <w:pPr>
        <w:spacing w:line="360" w:lineRule="auto"/>
        <w:ind w:firstLine="630" w:firstLineChars="300"/>
        <w:rPr>
          <w:rFonts w:ascii="仿宋" w:hAnsi="仿宋" w:eastAsia="仿宋" w:cs="仿宋"/>
        </w:rPr>
      </w:pPr>
      <w:r>
        <w:rPr>
          <w:rFonts w:hint="eastAsia" w:ascii="仿宋" w:hAnsi="仿宋" w:eastAsia="仿宋" w:cs="仿宋"/>
        </w:rPr>
        <w:t>可控性原则：测评的工具、方法和过程需在双方认可的范围之内并符合进度表的安排，保证采购人对服务工作的可控性；</w:t>
      </w:r>
    </w:p>
    <w:p>
      <w:pPr>
        <w:spacing w:line="360" w:lineRule="auto"/>
        <w:ind w:firstLine="630" w:firstLineChars="300"/>
        <w:rPr>
          <w:rFonts w:ascii="仿宋" w:hAnsi="仿宋" w:eastAsia="仿宋" w:cs="仿宋"/>
        </w:rPr>
      </w:pPr>
      <w:r>
        <w:rPr>
          <w:rFonts w:hint="eastAsia" w:ascii="仿宋" w:hAnsi="仿宋" w:eastAsia="仿宋" w:cs="仿宋"/>
        </w:rPr>
        <w:t>整体性原则：测评和分析的范围和内容应当整体全面，包括安全涉及的各个层面，避免由于遗漏造成未来的安全隐患；</w:t>
      </w:r>
    </w:p>
    <w:p>
      <w:pPr>
        <w:spacing w:line="360" w:lineRule="auto"/>
        <w:ind w:firstLine="630" w:firstLineChars="300"/>
        <w:rPr>
          <w:rFonts w:ascii="仿宋" w:hAnsi="仿宋" w:eastAsia="仿宋" w:cs="仿宋"/>
        </w:rPr>
      </w:pPr>
      <w:r>
        <w:rPr>
          <w:rFonts w:hint="eastAsia" w:ascii="仿宋" w:hAnsi="仿宋" w:eastAsia="仿宋" w:cs="仿宋"/>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pStyle w:val="2"/>
        <w:shd w:val="clear" w:color="auto" w:fill="FEF2CC" w:themeFill="accent4" w:themeFillTint="32"/>
        <w:spacing w:after="0" w:line="360" w:lineRule="auto"/>
        <w:ind w:left="630" w:leftChars="300"/>
        <w:rPr>
          <w:rFonts w:ascii="仿宋" w:hAnsi="仿宋" w:eastAsia="仿宋" w:cs="仿宋"/>
          <w:sz w:val="21"/>
          <w:szCs w:val="21"/>
        </w:rPr>
      </w:pPr>
      <w:r>
        <w:rPr>
          <w:rFonts w:hint="eastAsia" w:ascii="仿宋" w:hAnsi="仿宋" w:eastAsia="仿宋" w:cs="仿宋"/>
          <w:sz w:val="21"/>
          <w:szCs w:val="21"/>
        </w:rPr>
        <w:t>标准性原则：测评及评估方案的设计与实施应依据国家的相关标准进行。</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实施要求</w:t>
      </w:r>
    </w:p>
    <w:p>
      <w:pPr>
        <w:spacing w:line="360" w:lineRule="auto"/>
        <w:ind w:firstLine="840" w:firstLineChars="400"/>
        <w:rPr>
          <w:rFonts w:ascii="仿宋" w:hAnsi="仿宋" w:eastAsia="仿宋" w:cs="仿宋"/>
        </w:rPr>
      </w:pPr>
      <w:r>
        <w:rPr>
          <w:rFonts w:hint="eastAsia" w:ascii="仿宋" w:hAnsi="仿宋" w:eastAsia="仿宋" w:cs="仿宋"/>
        </w:rPr>
        <w:t>应详细描述信息系统安全等级保护测评的整体实施方案，包括项目概述、等保测评方案、项目实施方案、时间安排、阶段性文档提交和验收标准等。应详细描述测评及评估人员的组成、资质及各自职责的划分。应配置经验丰富的测评及评估人员进行信息系统安全等级保护测评工作。</w:t>
      </w:r>
    </w:p>
    <w:p>
      <w:pPr>
        <w:pStyle w:val="2"/>
        <w:numPr>
          <w:ilvl w:val="0"/>
          <w:numId w:val="3"/>
        </w:numPr>
        <w:spacing w:after="0" w:line="360" w:lineRule="auto"/>
        <w:ind w:firstLine="630" w:firstLineChars="300"/>
        <w:rPr>
          <w:rFonts w:ascii="仿宋" w:hAnsi="仿宋" w:eastAsia="仿宋" w:cs="仿宋"/>
          <w:sz w:val="21"/>
          <w:szCs w:val="21"/>
        </w:rPr>
      </w:pPr>
      <w:r>
        <w:rPr>
          <w:rFonts w:hint="eastAsia" w:ascii="仿宋" w:hAnsi="仿宋" w:eastAsia="仿宋" w:cs="仿宋"/>
          <w:sz w:val="21"/>
          <w:szCs w:val="21"/>
        </w:rPr>
        <w:t>测评及测评方法</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访谈</w:t>
      </w:r>
    </w:p>
    <w:p>
      <w:pPr>
        <w:spacing w:line="360" w:lineRule="auto"/>
        <w:ind w:firstLine="840" w:firstLineChars="400"/>
        <w:rPr>
          <w:rFonts w:ascii="仿宋" w:hAnsi="仿宋" w:eastAsia="仿宋" w:cs="仿宋"/>
        </w:rPr>
      </w:pPr>
      <w:r>
        <w:rPr>
          <w:rFonts w:hint="eastAsia" w:ascii="仿宋" w:hAnsi="仿宋" w:eastAsia="仿宋" w:cs="仿宋"/>
        </w:rPr>
        <w:t>访谈是指测评人员通过与被测系统有关人员（个人/群体）进行交流、询问等活动，获取证据以证明信息系统安全保护措施是否有效的一类方法。在本次测评过程中，访谈方法主要应用于安全管理机构测评、人员安全管理测评、系统建设管理测评和系统运维管理测评等安全管理类测评任务中。</w:t>
      </w:r>
    </w:p>
    <w:p>
      <w:pPr>
        <w:spacing w:line="360" w:lineRule="auto"/>
        <w:ind w:firstLine="840" w:firstLineChars="400"/>
        <w:rPr>
          <w:rFonts w:ascii="仿宋" w:hAnsi="仿宋" w:eastAsia="仿宋" w:cs="仿宋"/>
        </w:rPr>
      </w:pPr>
      <w:r>
        <w:rPr>
          <w:rFonts w:hint="eastAsia" w:ascii="仿宋" w:hAnsi="仿宋" w:eastAsia="仿宋" w:cs="仿宋"/>
        </w:rPr>
        <w:t>在安全管理类测评任务中，测评人员依据定制的测评指导书（访谈问题列表）对相关人员进行访谈，获取与安全管理有关的测评证据用于判断特定的安全管理措施是否符合国家相关标准以及委托方的实际需求。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在安全功能检查任务中，测评人员依据定制的测评指导书（访谈问题列表）对相关人员进行访谈，为后续的检查和测试收集必要的系统基本信息并提供参考数据。</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检查</w:t>
      </w:r>
    </w:p>
    <w:p>
      <w:pPr>
        <w:spacing w:line="360" w:lineRule="auto"/>
        <w:ind w:firstLine="840" w:firstLineChars="400"/>
        <w:rPr>
          <w:rFonts w:ascii="仿宋" w:hAnsi="仿宋" w:eastAsia="仿宋" w:cs="仿宋"/>
        </w:rPr>
      </w:pPr>
      <w:r>
        <w:rPr>
          <w:rFonts w:hint="eastAsia" w:ascii="仿宋" w:hAnsi="仿宋" w:eastAsia="仿宋" w:cs="仿宋"/>
        </w:rPr>
        <w:t>检查是指测评人员通过对测评对象进行观察、查验、分析等活动，获取证据以证明信息系统安全保护措施是否有效的一类方法。在本次测评过程中，检查方法的应用范围覆盖了物理安全测评、主机安全测评、网络安全测评、应用安全测评和数据安全及备份恢复等技术类测评任务，以及安全管理类测评任务。</w:t>
      </w:r>
    </w:p>
    <w:p>
      <w:pPr>
        <w:spacing w:line="360" w:lineRule="auto"/>
        <w:ind w:firstLine="840" w:firstLineChars="400"/>
        <w:rPr>
          <w:rFonts w:ascii="仿宋" w:hAnsi="仿宋" w:eastAsia="仿宋" w:cs="仿宋"/>
        </w:rPr>
      </w:pPr>
      <w:r>
        <w:rPr>
          <w:rFonts w:hint="eastAsia" w:ascii="仿宋" w:hAnsi="仿宋" w:eastAsia="仿宋" w:cs="仿宋"/>
        </w:rPr>
        <w:t>在物理安全测评任务中，测评人员采用文档查阅与分析和现场观测等检查方法来获取测评证据（如机房的温湿度情况），用于判断目标系统在机房安全方面采用的特定安全技术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主机安全测评、网络安全测评、应用安全测评和数据安全及备份恢复等测评任务中，测评人员综合采用文档查阅与分析、安全配置核查和网络监听与分析等检查方法来获取测评证据（如相关措施的部署和配置情况，特定设备的端口开放情况等），用于判断目标系统在主机、网络和应用层面采用的特定安全技术措施是否符合国家相关标准以及委托方的实际需求。</w:t>
      </w:r>
    </w:p>
    <w:p>
      <w:pPr>
        <w:spacing w:line="360" w:lineRule="auto"/>
        <w:ind w:firstLine="840" w:firstLineChars="400"/>
        <w:rPr>
          <w:rFonts w:ascii="仿宋" w:hAnsi="仿宋" w:eastAsia="仿宋" w:cs="仿宋"/>
        </w:rPr>
      </w:pPr>
      <w:r>
        <w:rPr>
          <w:rFonts w:hint="eastAsia" w:ascii="仿宋" w:hAnsi="仿宋" w:eastAsia="仿宋" w:cs="仿宋"/>
        </w:rPr>
        <w:t>在安全管理类测评任务中，测评人员主要采用文档查阅与分析的检查方法来获取测评证据（如制度文件的编制情况），用于判断特定的安全管理措施是否符合国家、行业相关标准的要求以及委托方的实际需求。</w:t>
      </w:r>
    </w:p>
    <w:p>
      <w:pPr>
        <w:numPr>
          <w:ilvl w:val="0"/>
          <w:numId w:val="4"/>
        </w:numPr>
        <w:spacing w:line="360" w:lineRule="auto"/>
        <w:ind w:firstLine="840" w:firstLineChars="400"/>
        <w:rPr>
          <w:rFonts w:ascii="仿宋" w:hAnsi="仿宋" w:eastAsia="仿宋" w:cs="仿宋"/>
        </w:rPr>
      </w:pPr>
      <w:r>
        <w:rPr>
          <w:rFonts w:hint="eastAsia" w:ascii="仿宋" w:hAnsi="仿宋" w:eastAsia="仿宋" w:cs="仿宋"/>
        </w:rPr>
        <w:t>测试</w:t>
      </w:r>
    </w:p>
    <w:p>
      <w:pPr>
        <w:spacing w:line="360" w:lineRule="auto"/>
        <w:ind w:firstLine="840" w:firstLineChars="400"/>
        <w:rPr>
          <w:rFonts w:ascii="仿宋" w:hAnsi="仿宋" w:eastAsia="仿宋" w:cs="仿宋"/>
        </w:rPr>
      </w:pPr>
      <w:r>
        <w:rPr>
          <w:rFonts w:hint="eastAsia" w:ascii="仿宋" w:hAnsi="仿宋" w:eastAsia="仿宋" w:cs="仿宋"/>
        </w:rPr>
        <w:t>测试是指测评人员使用预定的方法/工具使测评对象产生特定的行为，通过查看、分析这些行为的结果，获取证据以证明信息系统安全保护措施是否有效的一类方法。在本次测评过程中，测试方法主要应用在手工验证、漏洞扫描等测评任务中。</w:t>
      </w:r>
    </w:p>
    <w:p>
      <w:pPr>
        <w:spacing w:line="360" w:lineRule="auto"/>
        <w:ind w:firstLine="840" w:firstLineChars="400"/>
      </w:pPr>
      <w:r>
        <w:rPr>
          <w:rFonts w:hint="eastAsia" w:ascii="仿宋" w:hAnsi="仿宋" w:eastAsia="仿宋" w:cs="仿宋"/>
        </w:rPr>
        <w:t>在网络安全、主机安全和应用安全等测评任务中，测评人员将综合采用手工验证和工具测试方法对特定安全技术措施的有效性进行测试，测试结果用于判断目标系统在网络、主机或应用层面采用的特定技术措施是否符合国家相关标准以及委托方的实际需求，并进一步应用于对目标系统进行安全性整体分析。</w:t>
      </w:r>
    </w:p>
    <w:p>
      <w:pPr>
        <w:numPr>
          <w:ilvl w:val="0"/>
          <w:numId w:val="1"/>
        </w:numPr>
        <w:spacing w:line="360" w:lineRule="auto"/>
        <w:rPr>
          <w:rFonts w:ascii="仿宋" w:hAnsi="仿宋" w:eastAsia="仿宋" w:cs="仿宋"/>
        </w:rPr>
      </w:pPr>
      <w:r>
        <w:rPr>
          <w:rFonts w:hint="eastAsia" w:ascii="仿宋" w:hAnsi="仿宋" w:eastAsia="仿宋" w:cs="仿宋"/>
        </w:rPr>
        <w:t>人员要求</w:t>
      </w:r>
    </w:p>
    <w:p>
      <w:pPr>
        <w:spacing w:line="360" w:lineRule="auto"/>
        <w:ind w:firstLine="840"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1、投标人拟派的安全服务团队不得少于4人。</w:t>
      </w:r>
    </w:p>
    <w:p>
      <w:pPr>
        <w:spacing w:line="360" w:lineRule="auto"/>
        <w:ind w:firstLine="840"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2、投标人为本项目配备的质量经理具有等级测评师证书（高级）；</w:t>
      </w:r>
    </w:p>
    <w:p>
      <w:pPr>
        <w:spacing w:line="360" w:lineRule="auto"/>
        <w:ind w:firstLine="840"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3、投标人为本项目配备的项目经理具有等级测评师证书（中级）；</w:t>
      </w:r>
    </w:p>
    <w:p>
      <w:pPr>
        <w:spacing w:line="360" w:lineRule="auto"/>
        <w:ind w:firstLine="840" w:firstLineChars="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4、除项目经理、质量经理外，投标人为本项目配备的项目测评人员具有信息安全等级测评师证书（初级及以上）；</w:t>
      </w:r>
    </w:p>
    <w:p>
      <w:pPr>
        <w:spacing w:line="360" w:lineRule="auto"/>
        <w:ind w:firstLine="840"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投标人需为本项目配备一名（初级及以上）测评师提供一年的驻场运维工作，协助用户整理完善相关制度文档及系统整改工作，提供承诺函。投标方提供的人员驻场服务，应满足要求，驻场具体时间包括但不限于元旦、 春节、国庆、七一、HW 等重保期间工作需要，由</w:t>
      </w:r>
      <w:r>
        <w:rPr>
          <w:rFonts w:hint="eastAsia" w:ascii="仿宋" w:hAnsi="仿宋" w:eastAsia="仿宋" w:cs="仿宋"/>
          <w:color w:val="000000" w:themeColor="text1"/>
          <w:lang w:eastAsia="zh-CN"/>
          <w14:textFill>
            <w14:solidFill>
              <w14:schemeClr w14:val="tx1"/>
            </w14:solidFill>
          </w14:textFill>
        </w:rPr>
        <w:t>采购人</w:t>
      </w:r>
      <w:r>
        <w:rPr>
          <w:rFonts w:hint="eastAsia" w:ascii="仿宋" w:hAnsi="仿宋" w:eastAsia="仿宋" w:cs="仿宋"/>
          <w:color w:val="000000" w:themeColor="text1"/>
          <w14:textFill>
            <w14:solidFill>
              <w14:schemeClr w14:val="tx1"/>
            </w14:solidFill>
          </w14:textFill>
        </w:rPr>
        <w:t>提出需求后，中标方需在 2小时内派驻人员到场，驻场期间内每周需提交一份运维巡检纪录，自签订合同一年内有效。如不能满足造成后果以及因此发生其它费用由中标方负责。</w:t>
      </w:r>
    </w:p>
    <w:p>
      <w:pPr>
        <w:spacing w:line="360" w:lineRule="auto"/>
        <w:ind w:firstLine="840"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注：响应材料须提供证书扫描件或影印件及相关承诺函并加盖供应商公章。</w:t>
      </w:r>
    </w:p>
    <w:p>
      <w:pPr>
        <w:numPr>
          <w:ilvl w:val="0"/>
          <w:numId w:val="1"/>
        </w:numPr>
        <w:rPr>
          <w:rFonts w:ascii="仿宋" w:hAnsi="仿宋" w:eastAsia="仿宋" w:cs="仿宋"/>
        </w:rPr>
      </w:pPr>
      <w:r>
        <w:rPr>
          <w:rFonts w:hint="eastAsia" w:ascii="仿宋" w:hAnsi="仿宋" w:eastAsia="仿宋" w:cs="仿宋"/>
        </w:rPr>
        <w:t>其他</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时间要求：测评工作应在45个工作日内完成。</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中标人协助采购人进行备案工作。</w:t>
      </w:r>
    </w:p>
    <w:p>
      <w:pPr>
        <w:numPr>
          <w:ilvl w:val="0"/>
          <w:numId w:val="5"/>
        </w:numPr>
        <w:spacing w:line="360" w:lineRule="auto"/>
        <w:ind w:firstLine="420" w:firstLineChars="200"/>
        <w:rPr>
          <w:rFonts w:ascii="仿宋" w:hAnsi="仿宋" w:eastAsia="仿宋" w:cs="仿宋"/>
        </w:rPr>
      </w:pPr>
      <w:r>
        <w:rPr>
          <w:rFonts w:hint="eastAsia" w:ascii="仿宋" w:hAnsi="仿宋" w:eastAsia="仿宋" w:cs="仿宋"/>
        </w:rPr>
        <w:t>验收标准：按等保要求，完成规定工作内容，并提供相关过程文档和系统测评报告，经采购人确认后视为验收完成。</w:t>
      </w:r>
    </w:p>
    <w:p>
      <w:pPr>
        <w:pStyle w:val="2"/>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AFCF1"/>
    <w:multiLevelType w:val="singleLevel"/>
    <w:tmpl w:val="974AFCF1"/>
    <w:lvl w:ilvl="0" w:tentative="0">
      <w:start w:val="1"/>
      <w:numFmt w:val="chineseCounting"/>
      <w:suff w:val="nothing"/>
      <w:lvlText w:val="%1、"/>
      <w:lvlJc w:val="left"/>
      <w:rPr>
        <w:rFonts w:hint="eastAsia"/>
      </w:rPr>
    </w:lvl>
  </w:abstractNum>
  <w:abstractNum w:abstractNumId="1">
    <w:nsid w:val="9B604C84"/>
    <w:multiLevelType w:val="singleLevel"/>
    <w:tmpl w:val="9B604C84"/>
    <w:lvl w:ilvl="0" w:tentative="0">
      <w:start w:val="1"/>
      <w:numFmt w:val="decimal"/>
      <w:suff w:val="nothing"/>
      <w:lvlText w:val="%1、"/>
      <w:lvlJc w:val="left"/>
    </w:lvl>
  </w:abstractNum>
  <w:abstractNum w:abstractNumId="2">
    <w:nsid w:val="F3FDB40A"/>
    <w:multiLevelType w:val="singleLevel"/>
    <w:tmpl w:val="F3FDB40A"/>
    <w:lvl w:ilvl="0" w:tentative="0">
      <w:start w:val="1"/>
      <w:numFmt w:val="decimalEnclosedCircleChinese"/>
      <w:suff w:val="nothing"/>
      <w:lvlText w:val="%1　"/>
      <w:lvlJc w:val="left"/>
      <w:pPr>
        <w:ind w:left="0" w:firstLine="400"/>
      </w:pPr>
      <w:rPr>
        <w:rFonts w:hint="eastAsia"/>
      </w:rPr>
    </w:lvl>
  </w:abstractNum>
  <w:abstractNum w:abstractNumId="3">
    <w:nsid w:val="500DC836"/>
    <w:multiLevelType w:val="singleLevel"/>
    <w:tmpl w:val="500DC836"/>
    <w:lvl w:ilvl="0" w:tentative="0">
      <w:start w:val="1"/>
      <w:numFmt w:val="decimal"/>
      <w:suff w:val="nothing"/>
      <w:lvlText w:val="（%1）"/>
      <w:lvlJc w:val="left"/>
    </w:lvl>
  </w:abstractNum>
  <w:abstractNum w:abstractNumId="4">
    <w:nsid w:val="5A1EEDAB"/>
    <w:multiLevelType w:val="singleLevel"/>
    <w:tmpl w:val="5A1EEDAB"/>
    <w:lvl w:ilvl="0" w:tentative="0">
      <w:start w:val="1"/>
      <w:numFmt w:val="decimal"/>
      <w:suff w:val="nothing"/>
      <w:lvlText w:val="%1、"/>
      <w:lvlJc w:val="left"/>
      <w:pPr>
        <w:ind w:left="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mNlODU5NWE0YmNjNGZkYTE5ZmUwMWZkZGMyODEifQ=="/>
  </w:docVars>
  <w:rsids>
    <w:rsidRoot w:val="45244356"/>
    <w:rsid w:val="000130C3"/>
    <w:rsid w:val="001F3613"/>
    <w:rsid w:val="002E6A61"/>
    <w:rsid w:val="003B482A"/>
    <w:rsid w:val="003D537F"/>
    <w:rsid w:val="007B12EB"/>
    <w:rsid w:val="00D029F2"/>
    <w:rsid w:val="00F074B6"/>
    <w:rsid w:val="00F64935"/>
    <w:rsid w:val="05EC47EC"/>
    <w:rsid w:val="18E468FB"/>
    <w:rsid w:val="198B31DF"/>
    <w:rsid w:val="1B1E5EC8"/>
    <w:rsid w:val="45244356"/>
    <w:rsid w:val="565A0E7A"/>
    <w:rsid w:val="6D1543C3"/>
    <w:rsid w:val="733D30E0"/>
    <w:rsid w:val="7FEE0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after="120"/>
      <w:jc w:val="left"/>
    </w:pPr>
    <w:rPr>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3010</Words>
  <Characters>3130</Characters>
  <Lines>21</Lines>
  <Paragraphs>6</Paragraphs>
  <TotalTime>59</TotalTime>
  <ScaleCrop>false</ScaleCrop>
  <LinksUpToDate>false</LinksUpToDate>
  <CharactersWithSpaces>3141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2022-08-24T02:13:00Z</dcterms:created>
  <dc:creator>县医院-李秀</dc:creator>
  <cp:lastModifiedBy>县医院-李秀</cp:lastModifiedBy>
  <cp:lastPrinted>2022-09-07T08:15:07Z</cp:lastPrinted>
  <dcterms:modified xsi:type="dcterms:W3CDTF">2022-09-07T08:15:08Z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108019199FBA495E98CA60FF1FA869C7</vt:lpwstr>
  </property>
</Properties>
</file>