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eastAsia="宋体" w:asciiTheme="minorAscii" w:hAnsiTheme="minorAscii"/>
          <w:sz w:val="28"/>
          <w:highlight w:val="none"/>
          <w:lang w:val="en-US" w:eastAsia="zh-CN"/>
        </w:rPr>
        <w:t>医用洗手液、医用擦手纸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  <w:bookmarkStart w:id="0" w:name="_GoBack"/>
      <w:bookmarkEnd w:id="0"/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sz w:val="28"/>
          <w:highlight w:val="none"/>
          <w:lang w:val="en-US" w:eastAsia="zh-CN"/>
        </w:rPr>
        <w:t>XYYCG-2022-014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货物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10C859A0"/>
    <w:rsid w:val="13A209EC"/>
    <w:rsid w:val="422A7846"/>
    <w:rsid w:val="763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222</Characters>
  <Lines>0</Lines>
  <Paragraphs>0</Paragraphs>
  <TotalTime>0</TotalTime>
  <ScaleCrop>false</ScaleCrop>
  <LinksUpToDate>false</LinksUpToDate>
  <CharactersWithSpaces>406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2022-08-30T02:51:58Z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F52354BBEECA4763B3AAD209CE86574E</vt:lpwstr>
  </property>
</Properties>
</file>