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11" w:firstLineChars="700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高压注射器参数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品牌产品，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具有实时监测和显示注射压力的高压注射系统，当超过限定压力系统会自动减速，当超过极限压力立即停止注射和报警，有专利技术，有效防止注射液渗漏（提供证书），并且能与飞利浦FD-20联动使用。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近端和远端控制台采用同尺寸彩色液晶触摸屏，操作设置和显示近、远端同步显示。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使用电源符合我院使用要求220V电源,</w:t>
      </w:r>
      <w:r>
        <w:rPr>
          <w:rFonts w:hint="eastAsia" w:ascii="宋体" w:hAnsi="宋体" w:eastAsia="宋体" w:cs="宋体"/>
          <w:sz w:val="28"/>
          <w:szCs w:val="28"/>
        </w:rPr>
        <w:t>频率50/60Hz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注射器容量规格150ml。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注射剂量：0.1-150ml。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扫描延时和注射延时：0-600S。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压力设置范围：100-1200Psi;压力单位可在Psi或MPa之间切换。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注射速度范围：0.1-50ml/s。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每个预案注射可设置多阶段注射：1-8阶段，并有保存预案功能。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注射器机头可旋转定位，方便针筒安装、吸药、排气、注射等各种操作。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注射器近端带有手动调节装置，用于针筒吸药、排气、少量试注射。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近端带有急停按钮，采用软件停止和硬件开关两张模式，具备紧急开关功能。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注射器机头与近、远端屏均带有LED状态灯，能够实时显示设备工作状态。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具备排气确认保护按钮，需要先排气确认后才能进行注射，能有效保护患者安全、避免空气栓塞。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注射器造影时机头强制向下倾斜，防止空气栓塞。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具备试注射功能，有利于确认液路连通，试注射速度0.1-3.0ml/S,试注射药量0.1-5ml。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可设置自动排气的速度和剂量。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可设置自动吸药的剂量和速度。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注射机头、移动台车式主机和近端控制盒是一体化整机模式。带有大扶手和大脚轮方便机器移动和固定。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采用卡口旋转模式安装针筒。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机器带有各种声光报警系统，机头有防止漏液设计，防止造影剂进入机器内部导致机器损坏。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标准配置：注射器主机、远程控制盒、线缆包（电源线、数据线等）、文件包（说明书、保修卡、合格证等）。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售后服务：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质保期≥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2年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质保期内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免费维修，</w:t>
      </w:r>
      <w:r>
        <w:rPr>
          <w:rFonts w:hint="eastAsia" w:ascii="宋体" w:hAnsi="宋体" w:eastAsia="宋体" w:cs="宋体"/>
          <w:sz w:val="28"/>
          <w:szCs w:val="28"/>
        </w:rPr>
        <w:t>具有24小时内解决和排除故障的服务能力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高压注射器配套使用的针筒耗材在医保目录内，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必须提供注册证及医保编码，如为网采平台产品，须提供网采流水号，且投标报价不得高于网采价格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25、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列出所有与设备相关的易损件、常备零件、专门工具等配件清单</w:t>
      </w:r>
      <w:r>
        <w:rPr>
          <w:rFonts w:hint="eastAsia" w:ascii="宋体" w:hAnsi="宋体" w:eastAsia="宋体" w:cs="宋体"/>
          <w:sz w:val="28"/>
          <w:szCs w:val="28"/>
        </w:rPr>
        <w:t>，标明品牌、型号、产地等并分项报价，格式自拟，报价不计入投标总价，供以后补充采购、维修等使用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注：</w:t>
      </w: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数【投标（响应）文件中须提供有资质的第三方检测（或试验或认证或评定或鉴定或注册或评估或评审）单位出具的产品检测（或试验或认证或评定或鉴定或注册或评估或评审）文件或产品彩页或产品生产厂家官网产品参数截图或产品技术（质量）证明书或产品使用（操作）说明书（手册），对该项参数予以验证。并于投标（响应）文件的规格响应表中（或其他地方）注明前述证明材料在投标（响应）文件中的页码（否则评审委员会可以视为该证明材料在投标文件中未提供），以利于评委查找。技术参数条款中对参数的证明材料另有要求的，从其要求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13" w:right="1406" w:bottom="1213" w:left="140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92235"/>
    <w:multiLevelType w:val="singleLevel"/>
    <w:tmpl w:val="307922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E73"/>
    <w:rsid w:val="004A63BC"/>
    <w:rsid w:val="00FC5E73"/>
    <w:rsid w:val="03063306"/>
    <w:rsid w:val="035D4BA1"/>
    <w:rsid w:val="0FB43642"/>
    <w:rsid w:val="13AB14F6"/>
    <w:rsid w:val="1F7A6C13"/>
    <w:rsid w:val="2479736A"/>
    <w:rsid w:val="2D025863"/>
    <w:rsid w:val="33ED19C1"/>
    <w:rsid w:val="3D697C83"/>
    <w:rsid w:val="432C461F"/>
    <w:rsid w:val="5AA7634F"/>
    <w:rsid w:val="60DC3FC9"/>
    <w:rsid w:val="64BB221F"/>
    <w:rsid w:val="7F71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unhideWhenUsed/>
    <w:qFormat/>
    <w:uiPriority w:val="99"/>
    <w:rPr>
      <w:sz w:val="44"/>
      <w:szCs w:val="44"/>
    </w:rPr>
  </w:style>
  <w:style w:type="paragraph" w:styleId="3">
    <w:name w:val="Closing"/>
    <w:basedOn w:val="1"/>
    <w:link w:val="9"/>
    <w:unhideWhenUsed/>
    <w:qFormat/>
    <w:uiPriority w:val="99"/>
    <w:pPr>
      <w:ind w:left="100" w:leftChars="2100"/>
    </w:pPr>
    <w:rPr>
      <w:sz w:val="44"/>
      <w:szCs w:val="4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称呼 Char"/>
    <w:basedOn w:val="7"/>
    <w:link w:val="2"/>
    <w:qFormat/>
    <w:uiPriority w:val="99"/>
    <w:rPr>
      <w:sz w:val="44"/>
      <w:szCs w:val="44"/>
    </w:rPr>
  </w:style>
  <w:style w:type="character" w:customStyle="1" w:styleId="9">
    <w:name w:val="结束语 Char"/>
    <w:basedOn w:val="7"/>
    <w:link w:val="3"/>
    <w:qFormat/>
    <w:uiPriority w:val="99"/>
    <w:rPr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211</Characters>
  <Lines>1</Lines>
  <Paragraphs>1</Paragraphs>
  <TotalTime>4</TotalTime>
  <ScaleCrop>false</ScaleCrop>
  <LinksUpToDate>false</LinksUpToDate>
  <CharactersWithSpaces>247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2021-03-25T23:35:00Z</dcterms:created>
  <dc:creator>微软用户</dc:creator>
  <cp:lastModifiedBy>Administrator</cp:lastModifiedBy>
  <cp:lastPrinted>2021-10-29T02:03:42Z</cp:lastPrinted>
  <dcterms:modified xsi:type="dcterms:W3CDTF">2021-10-29T02:05:24Z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6ED989C600E14019861BA5F7F14B5138</vt:lpwstr>
  </property>
</Properties>
</file>