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widowControl/>
        <w:suppressLineNumbers w:val="0"/>
        <w:jc w:val="center"/>
        <w:rPr>
          <w:rFonts w:hint="eastAsia" w:ascii="宋体" w:hAnsi="宋体" w:eastAsia="宋体" w:cs="宋体"/>
          <w:b/>
          <w:bCs/>
          <w:color w:val="000000"/>
          <w:kern w:val="0"/>
          <w:sz w:val="52"/>
          <w:szCs w:val="52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52"/>
          <w:szCs w:val="52"/>
          <w:lang w:val="en-US" w:eastAsia="zh-CN" w:bidi="ar"/>
        </w:rPr>
        <w:t>条屏参数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 xml:space="preserve">使用 SMD 3528 灯珠，灯珠内封装红色芯片一个。3528 灯珠通过表面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 xml:space="preserve">贴装技术（SMT）焊接在 PCB 板上。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 xml:space="preserve">本产品使用恒流列驱动芯片和集成的行驱动芯片方案，可使用常规的单双色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 xml:space="preserve">同步和异步驱动卡驱动，显示文字和图像。与恒压驱动的方案比较，本产品显示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 xml:space="preserve">亮度更稳定，文字、图像更清晰。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 xml:space="preserve">灯珠、芯片贴装在 PCB 板上，形成单元板，再安装在底壳和面罩上。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 xml:space="preserve">底壳有用于安装模组的螺纹孔。可将磁吸磁柱安装在模组上，再装成整屏；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 xml:space="preserve">或使用螺钉将模组固定在箱体上，再将箱体拼接成整屏。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eastAsia" w:ascii="黑体" w:hAnsi="宋体" w:eastAsia="黑体" w:cs="黑体"/>
          <w:color w:val="000000"/>
          <w:kern w:val="0"/>
          <w:sz w:val="31"/>
          <w:szCs w:val="31"/>
          <w:lang w:val="en-US" w:eastAsia="zh-CN" w:bidi="ar"/>
        </w:rPr>
        <w:t xml:space="preserve">模组照片 </w:t>
      </w:r>
    </w:p>
    <w:p>
      <w:pPr>
        <w:keepNext w:val="0"/>
        <w:keepLines w:val="0"/>
        <w:widowControl/>
        <w:suppressLineNumbers w:val="0"/>
        <w:jc w:val="left"/>
      </w:pPr>
      <w:r>
        <w:drawing>
          <wp:inline distT="0" distB="0" distL="114300" distR="114300">
            <wp:extent cx="3943350" cy="2018665"/>
            <wp:effectExtent l="0" t="0" r="0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943350" cy="2018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Calibri" w:hAnsi="Calibri" w:eastAsia="宋体" w:cs="Calibri"/>
          <w:color w:val="FFFFFF"/>
          <w:kern w:val="0"/>
          <w:sz w:val="18"/>
          <w:szCs w:val="18"/>
          <w:lang w:val="en-US" w:eastAsia="zh-CN" w:bidi="ar"/>
        </w:rPr>
        <w:t xml:space="preserve"> 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color w:val="2B2B2B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color w:val="2B2B2B"/>
          <w:kern w:val="0"/>
          <w:sz w:val="24"/>
          <w:szCs w:val="24"/>
          <w:lang w:val="en-US" w:eastAsia="zh-CN" w:bidi="ar"/>
        </w:rPr>
        <w:t xml:space="preserve">背面照片 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color w:val="2B2B2B"/>
          <w:kern w:val="0"/>
          <w:sz w:val="24"/>
          <w:szCs w:val="24"/>
          <w:lang w:val="en-US" w:eastAsia="zh-CN" w:bidi="ar"/>
        </w:rPr>
      </w:pPr>
      <w:r>
        <w:drawing>
          <wp:inline distT="0" distB="0" distL="114300" distR="114300">
            <wp:extent cx="3955415" cy="1954530"/>
            <wp:effectExtent l="0" t="0" r="6985" b="76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955415" cy="195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 xml:space="preserve">PCB 编号：P5.0(R)64×32-3528-16S-VXX，VXX：版本号。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 xml:space="preserve">底壳型号：P5.0-488×244-3528 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黑体" w:hAnsi="宋体" w:eastAsia="黑体" w:cs="黑体"/>
          <w:color w:val="000000"/>
          <w:kern w:val="0"/>
          <w:sz w:val="31"/>
          <w:szCs w:val="31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="黑体" w:hAnsi="宋体" w:eastAsia="黑体" w:cs="黑体"/>
          <w:color w:val="000000"/>
          <w:kern w:val="0"/>
          <w:sz w:val="31"/>
          <w:szCs w:val="31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="黑体" w:hAnsi="宋体" w:eastAsia="黑体" w:cs="黑体"/>
          <w:color w:val="000000"/>
          <w:kern w:val="0"/>
          <w:sz w:val="31"/>
          <w:szCs w:val="31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</w:pPr>
      <w:r>
        <w:rPr>
          <w:rFonts w:hint="eastAsia" w:ascii="黑体" w:hAnsi="宋体" w:eastAsia="黑体" w:cs="黑体"/>
          <w:color w:val="000000"/>
          <w:kern w:val="0"/>
          <w:sz w:val="31"/>
          <w:szCs w:val="31"/>
          <w:lang w:val="en-US" w:eastAsia="zh-CN" w:bidi="ar"/>
        </w:rPr>
        <w:t xml:space="preserve">接口定义 </w:t>
      </w:r>
    </w:p>
    <w:p>
      <w:pPr>
        <w:keepNext w:val="0"/>
        <w:keepLines w:val="0"/>
        <w:widowControl/>
        <w:suppressLineNumbers w:val="0"/>
        <w:jc w:val="left"/>
      </w:pPr>
      <w:r>
        <w:drawing>
          <wp:inline distT="0" distB="0" distL="114300" distR="114300">
            <wp:extent cx="5267960" cy="1863090"/>
            <wp:effectExtent l="0" t="0" r="8890" b="38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86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color w:val="2B2B2B"/>
          <w:kern w:val="0"/>
          <w:sz w:val="20"/>
          <w:szCs w:val="20"/>
          <w:lang w:val="en-US" w:eastAsia="zh-CN" w:bidi="ar"/>
        </w:rPr>
        <w:t xml:space="preserve"> </w:t>
      </w:r>
    </w:p>
    <w:p>
      <w:pPr>
        <w:keepNext w:val="0"/>
        <w:keepLines w:val="0"/>
        <w:widowControl/>
        <w:suppressLineNumbers w:val="0"/>
        <w:jc w:val="left"/>
      </w:pPr>
    </w:p>
    <w:p>
      <w:pPr>
        <w:keepNext w:val="0"/>
        <w:keepLines w:val="0"/>
        <w:widowControl/>
        <w:suppressLineNumbers w:val="0"/>
        <w:jc w:val="left"/>
      </w:pPr>
      <w:r>
        <w:rPr>
          <w:rFonts w:hint="eastAsia" w:ascii="黑体" w:hAnsi="宋体" w:eastAsia="黑体" w:cs="黑体"/>
          <w:color w:val="000000"/>
          <w:kern w:val="0"/>
          <w:sz w:val="31"/>
          <w:szCs w:val="31"/>
          <w:lang w:val="en-US" w:eastAsia="zh-CN" w:bidi="ar"/>
        </w:rPr>
        <w:t xml:space="preserve">模组技术参数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eastAsia" w:ascii="黑体" w:hAnsi="宋体" w:eastAsia="黑体" w:cs="黑体"/>
          <w:color w:val="FF0000"/>
          <w:kern w:val="0"/>
          <w:sz w:val="28"/>
          <w:szCs w:val="28"/>
          <w:lang w:val="en-US" w:eastAsia="zh-CN" w:bidi="ar"/>
        </w:rPr>
        <w:t xml:space="preserve">技术参数 规格参数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 xml:space="preserve">像素间距（mm） 5.0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>像素密度（dot/m</w:t>
      </w:r>
      <w:r>
        <w:rPr>
          <w:rFonts w:hint="eastAsia" w:ascii="宋体" w:hAnsi="宋体" w:eastAsia="宋体" w:cs="宋体"/>
          <w:color w:val="000000"/>
          <w:kern w:val="0"/>
          <w:sz w:val="12"/>
          <w:szCs w:val="12"/>
          <w:lang w:val="en-US" w:eastAsia="zh-CN" w:bidi="ar"/>
        </w:rPr>
        <w:t>2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 xml:space="preserve">） 17222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 xml:space="preserve">像素构成 1R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 xml:space="preserve">LED 封装方式 SMD 3528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 xml:space="preserve">模组分辩率 64×32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 xml:space="preserve">模组规格（mm） 长 488×宽 244×厚 14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 xml:space="preserve">模组重量（g） 620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 xml:space="preserve">推荐最小观看距离 ≥8m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 xml:space="preserve">模组最大功耗（W） 14.3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 xml:space="preserve">视角 H≥120°V≥ 120°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>最大功率（W/m</w:t>
      </w:r>
      <w:r>
        <w:rPr>
          <w:rFonts w:hint="eastAsia" w:ascii="宋体" w:hAnsi="宋体" w:eastAsia="宋体" w:cs="宋体"/>
          <w:color w:val="000000"/>
          <w:kern w:val="0"/>
          <w:sz w:val="12"/>
          <w:szCs w:val="12"/>
          <w:lang w:val="en-US" w:eastAsia="zh-CN" w:bidi="ar"/>
        </w:rPr>
        <w:t>2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 xml:space="preserve">） 115.8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>平均功率（W/m</w:t>
      </w:r>
      <w:r>
        <w:rPr>
          <w:rFonts w:hint="eastAsia" w:ascii="宋体" w:hAnsi="宋体" w:eastAsia="宋体" w:cs="宋体"/>
          <w:color w:val="000000"/>
          <w:kern w:val="0"/>
          <w:sz w:val="12"/>
          <w:szCs w:val="12"/>
          <w:lang w:val="en-US" w:eastAsia="zh-CN" w:bidi="ar"/>
        </w:rPr>
        <w:t>2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 xml:space="preserve">） 57.9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>屏幕亮度（cd/m</w:t>
      </w:r>
      <w:r>
        <w:rPr>
          <w:rFonts w:hint="eastAsia" w:ascii="宋体" w:hAnsi="宋体" w:eastAsia="宋体" w:cs="宋体"/>
          <w:color w:val="000000"/>
          <w:kern w:val="0"/>
          <w:sz w:val="12"/>
          <w:szCs w:val="12"/>
          <w:lang w:val="en-US" w:eastAsia="zh-CN" w:bidi="ar"/>
        </w:rPr>
        <w:t>2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 xml:space="preserve">） ≥340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 xml:space="preserve">扫描驱动方式 1/16 扫描，恒流驱动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 xml:space="preserve">工作电压（V） 5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 xml:space="preserve">使用寿命（小时） ＞50000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 xml:space="preserve">外壳材质 PC+GF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 xml:space="preserve">使用环境温湿度 -20℃～+50℃, RH=40～70%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eastAsia" w:ascii="宋体" w:hAnsi="宋体" w:eastAsia="宋体" w:cs="宋体"/>
          <w:b/>
          <w:color w:val="000000"/>
          <w:kern w:val="0"/>
          <w:sz w:val="28"/>
          <w:szCs w:val="28"/>
          <w:lang w:val="en-US" w:eastAsia="zh-CN" w:bidi="ar"/>
        </w:rPr>
        <w:t>概述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 xml:space="preserve">应用本产品制作的整屏通常使用 9045 铝合金制成边框，在边框上安装背条，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 xml:space="preserve">将磁柱安装在模组上，再将模组吸附在背条上。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 xml:space="preserve">然后安装电源、驱动卡，最后安装电源线、信号线。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 xml:space="preserve">整屏装配好后,在计算机上安装驱动卡配套节目制作软件，将制作好的节目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 xml:space="preserve">通过 U 盘、串口、网口或 WIFI 等方式发送至驱动卡，显示屏即可工作。 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color w:val="2B2B2B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color w:val="2B2B2B"/>
          <w:kern w:val="0"/>
          <w:sz w:val="24"/>
          <w:szCs w:val="24"/>
          <w:lang w:val="en-US" w:eastAsia="zh-CN" w:bidi="ar"/>
        </w:rPr>
        <w:t xml:space="preserve">成品示意图 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color w:val="2B2B2B"/>
          <w:kern w:val="0"/>
          <w:sz w:val="24"/>
          <w:szCs w:val="24"/>
          <w:lang w:val="en-US" w:eastAsia="zh-CN" w:bidi="ar"/>
        </w:rPr>
      </w:pPr>
      <w:r>
        <w:drawing>
          <wp:inline distT="0" distB="0" distL="114300" distR="114300">
            <wp:extent cx="5266690" cy="1419860"/>
            <wp:effectExtent l="0" t="0" r="10160" b="889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41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>显示屏组成示意图</w:t>
      </w:r>
      <w:r>
        <w:drawing>
          <wp:inline distT="0" distB="0" distL="114300" distR="114300">
            <wp:extent cx="4044950" cy="3013075"/>
            <wp:effectExtent l="0" t="0" r="12700" b="1587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44950" cy="301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黑体" w:hAnsi="宋体" w:eastAsia="黑体" w:cs="黑体"/>
          <w:color w:val="000000"/>
          <w:kern w:val="0"/>
          <w:sz w:val="28"/>
          <w:szCs w:val="28"/>
          <w:lang w:val="en-US" w:eastAsia="zh-CN" w:bidi="ar"/>
        </w:rPr>
        <w:t xml:space="preserve"> 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</w:pPr>
      <w:r>
        <w:drawing>
          <wp:inline distT="0" distB="0" distL="114300" distR="114300">
            <wp:extent cx="1707515" cy="1645920"/>
            <wp:effectExtent l="0" t="0" r="6985" b="1143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07515" cy="164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Calibri" w:hAnsi="Calibri" w:eastAsia="宋体" w:cs="Calibri"/>
          <w:color w:val="000000"/>
          <w:kern w:val="0"/>
          <w:sz w:val="24"/>
          <w:szCs w:val="24"/>
          <w:lang w:val="en-US" w:eastAsia="zh-CN" w:bidi="ar"/>
        </w:rPr>
        <w:t xml:space="preserve">9045 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 xml:space="preserve">铝合金型材 </w:t>
      </w:r>
    </w:p>
    <w:p>
      <w:pPr>
        <w:keepNext w:val="0"/>
        <w:keepLines w:val="0"/>
        <w:widowControl/>
        <w:suppressLineNumbers w:val="0"/>
        <w:jc w:val="left"/>
      </w:pPr>
      <w:r>
        <w:drawing>
          <wp:inline distT="0" distB="0" distL="114300" distR="114300">
            <wp:extent cx="2250440" cy="1143000"/>
            <wp:effectExtent l="0" t="0" r="1651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5044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Calibri" w:hAnsi="Calibri" w:eastAsia="宋体" w:cs="Calibri"/>
          <w:color w:val="000000"/>
          <w:kern w:val="0"/>
          <w:sz w:val="24"/>
          <w:szCs w:val="24"/>
          <w:lang w:val="en-US" w:eastAsia="zh-CN" w:bidi="ar"/>
        </w:rPr>
        <w:t xml:space="preserve">9045 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 xml:space="preserve">铝合金拐角 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b/>
          <w:color w:val="000000"/>
          <w:kern w:val="0"/>
          <w:sz w:val="28"/>
          <w:szCs w:val="28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b/>
          <w:color w:val="000000"/>
          <w:kern w:val="0"/>
          <w:sz w:val="28"/>
          <w:szCs w:val="28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</w:pPr>
      <w:r>
        <w:rPr>
          <w:rFonts w:hint="eastAsia" w:ascii="宋体" w:hAnsi="宋体" w:eastAsia="宋体" w:cs="宋体"/>
          <w:b/>
          <w:color w:val="000000"/>
          <w:kern w:val="0"/>
          <w:sz w:val="28"/>
          <w:szCs w:val="28"/>
          <w:lang w:val="en-US" w:eastAsia="zh-CN" w:bidi="ar"/>
        </w:rPr>
        <w:t xml:space="preserve">电源配置与连接 </w:t>
      </w:r>
    </w:p>
    <w:p>
      <w:pPr>
        <w:keepNext w:val="0"/>
        <w:keepLines w:val="0"/>
        <w:widowControl/>
        <w:suppressLineNumbers w:val="0"/>
        <w:jc w:val="left"/>
      </w:pPr>
      <w:r>
        <w:drawing>
          <wp:inline distT="0" distB="0" distL="114300" distR="114300">
            <wp:extent cx="3054985" cy="1367790"/>
            <wp:effectExtent l="0" t="0" r="12065" b="381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54985" cy="136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884170" cy="2058670"/>
            <wp:effectExtent l="0" t="0" r="11430" b="1778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84170" cy="2058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Wingdings-Regular" w:hAnsi="Wingdings-Regular" w:eastAsia="Wingdings-Regular" w:cs="Wingdings-Regular"/>
          <w:color w:val="000000"/>
          <w:kern w:val="0"/>
          <w:sz w:val="24"/>
          <w:szCs w:val="24"/>
          <w:lang w:val="en-US" w:eastAsia="zh-CN" w:bidi="ar"/>
        </w:rPr>
        <w:t xml:space="preserve"> 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 xml:space="preserve">显示屏亮度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 xml:space="preserve">将显示屏调成全亮状态，5 分钟内使用亮度计完成显示屏亮度测量。测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 xml:space="preserve">量亮度时，要求亮度计光轴垂直于屏体。调整亮度计与显示屏距离，确保让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 xml:space="preserve">亮度计目镜内黑色圆点或圆圈覆盖 16 个以上像素点，调整焦距使目镜内可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>清晰看到 LED 灯珠，然后测量并读取亮度数据。</w:t>
      </w:r>
      <w:r>
        <w:rPr>
          <w:rFonts w:hint="default" w:ascii="Calibri" w:hAnsi="Calibri" w:eastAsia="宋体" w:cs="Calibri"/>
          <w:color w:val="FFFFFF"/>
          <w:kern w:val="0"/>
          <w:sz w:val="18"/>
          <w:szCs w:val="18"/>
          <w:lang w:val="en-US" w:eastAsia="zh-CN" w:bidi="ar"/>
        </w:rPr>
        <w:t xml:space="preserve">8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Wingdings-Regular" w:hAnsi="Wingdings-Regular" w:eastAsia="Wingdings-Regular" w:cs="Wingdings-Regular"/>
          <w:color w:val="000000"/>
          <w:kern w:val="0"/>
          <w:sz w:val="24"/>
          <w:szCs w:val="24"/>
          <w:lang w:val="en-US" w:eastAsia="zh-CN" w:bidi="ar"/>
        </w:rPr>
        <w:t xml:space="preserve"> 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>可视角度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 xml:space="preserve">如下图，在屏体左右 140°位置，和显示屏下视角 65°位置观看，要 </w:t>
      </w:r>
    </w:p>
    <w:p>
      <w:pPr>
        <w:keepNext w:val="0"/>
        <w:keepLines w:val="0"/>
        <w:widowControl/>
        <w:suppressLineNumbers w:val="0"/>
        <w:jc w:val="left"/>
        <w:rPr>
          <w:rFonts w:hint="default" w:ascii="Wingdings-Regular" w:hAnsi="Wingdings-Regular" w:eastAsia="Wingdings-Regular" w:cs="Wingdings-Regular"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 xml:space="preserve">求屏体无明显黑斑、无明显暗块现象。 </w:t>
      </w:r>
    </w:p>
    <w:p>
      <w:pPr>
        <w:keepNext w:val="0"/>
        <w:keepLines w:val="0"/>
        <w:widowControl/>
        <w:suppressLineNumbers w:val="0"/>
        <w:jc w:val="left"/>
      </w:pPr>
      <w:r>
        <w:drawing>
          <wp:inline distT="0" distB="0" distL="114300" distR="114300">
            <wp:extent cx="5266055" cy="1793875"/>
            <wp:effectExtent l="0" t="0" r="10795" b="1587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79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default"/>
          <w:b/>
          <w:bCs/>
          <w:lang w:val="en-US"/>
        </w:rPr>
      </w:pPr>
      <w:r>
        <w:rPr>
          <w:rFonts w:hint="default" w:ascii="Wingdings-Regular" w:hAnsi="Wingdings-Regular" w:eastAsia="Wingdings-Regular" w:cs="Wingdings-Regular"/>
          <w:color w:val="000000"/>
          <w:kern w:val="0"/>
          <w:sz w:val="24"/>
          <w:szCs w:val="24"/>
          <w:lang w:val="en-US" w:eastAsia="zh-CN" w:bidi="ar"/>
        </w:rPr>
        <w:t></w:t>
      </w:r>
      <w:r>
        <w:rPr>
          <w:rFonts w:hint="eastAsia" w:ascii="Wingdings-Regular" w:hAnsi="Wingdings-Regular" w:eastAsia="Wingdings-Regular" w:cs="Wingdings-Regular"/>
          <w:b/>
          <w:bCs/>
          <w:color w:val="000000"/>
          <w:kern w:val="0"/>
          <w:sz w:val="24"/>
          <w:szCs w:val="24"/>
          <w:lang w:val="en-US" w:eastAsia="zh-CN" w:bidi="ar"/>
        </w:rPr>
        <w:t>质保期：</w:t>
      </w:r>
      <w:r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  <w:t>≧1</w:t>
      </w:r>
      <w:r>
        <w:rPr>
          <w:rFonts w:hint="eastAsia" w:ascii="Wingdings-Regular" w:hAnsi="Wingdings-Regular" w:eastAsia="Wingdings-Regular" w:cs="Wingdings-Regular"/>
          <w:b/>
          <w:bCs/>
          <w:color w:val="000000"/>
          <w:kern w:val="0"/>
          <w:sz w:val="24"/>
          <w:szCs w:val="24"/>
          <w:lang w:val="en-US" w:eastAsia="zh-CN" w:bidi="ar"/>
        </w:rPr>
        <w:t>年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b/>
          <w:color w:val="000000"/>
          <w:kern w:val="0"/>
          <w:sz w:val="28"/>
          <w:szCs w:val="28"/>
          <w:lang w:val="en-US" w:eastAsia="zh-CN" w:bidi="ar"/>
        </w:rPr>
      </w:pPr>
      <w:bookmarkStart w:id="0" w:name="_GoBack"/>
      <w:bookmarkEnd w:id="0"/>
    </w:p>
    <w:p>
      <w:pPr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Wingdings-Regular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800000000000000"/>
    <w:charset w:val="00"/>
    <w:family w:val="auto"/>
    <w:pitch w:val="default"/>
    <w:sig w:usb0="0000028F" w:usb1="00000000" w:usb2="00000000" w:usb3="00000000" w:csb0="2000009F" w:csb1="47010000"/>
  </w:font>
  <w:font w:name="PMingLiU">
    <w:panose1 w:val="02020500000000000000"/>
    <w:charset w:val="88"/>
    <w:family w:val="auto"/>
    <w:pitch w:val="default"/>
    <w:sig w:usb0="A00002FF" w:usb1="28CFFCFA" w:usb2="00000016" w:usb3="00000000" w:csb0="0010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AB902A2"/>
    <w:rsid w:val="360A126C"/>
    <w:rsid w:val="3AB902A2"/>
    <w:rsid w:val="45B34C7A"/>
    <w:rsid w:val="4E0E0DCC"/>
    <w:rsid w:val="640E27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20</TotalTime>
  <ScaleCrop>false</ScaleCrop>
  <LinksUpToDate>false</LinksUpToDate>
  <CharactersWithSpaces>0</CharactersWithSpaces>
  <Application>WPS Office_11.1.0.8784_F1E327BC-269C-435d-A152-05C5408002CA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2019-09-30T06:31:00Z</dcterms:created>
  <dc:creator>Administrator</dc:creator>
  <cp:lastModifiedBy>Administrator</cp:lastModifiedBy>
  <cp:lastPrinted>2019-10-15T02:11:00Z</cp:lastPrinted>
  <dcterms:modified xsi:type="dcterms:W3CDTF">2019-12-17T02:24:56Z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2052-11.1.0.8784</vt:lpwstr>
  </property>
</Properties>
</file>