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5E" w:rsidRPr="005A125E" w:rsidRDefault="005A125E" w:rsidP="005A125E">
      <w:pPr>
        <w:ind w:firstLine="300"/>
        <w:jc w:val="left"/>
        <w:rPr>
          <w:rFonts w:ascii="仿宋_GB2312" w:eastAsia="仿宋_GB2312" w:hAnsi="宋体" w:cs="仿宋_GB2312" w:hint="eastAsia"/>
          <w:b/>
          <w:color w:val="000000"/>
          <w:kern w:val="0"/>
          <w:sz w:val="28"/>
          <w:szCs w:val="28"/>
        </w:rPr>
      </w:pPr>
      <w:r w:rsidRPr="005A125E">
        <w:rPr>
          <w:rFonts w:ascii="仿宋_GB2312" w:eastAsia="仿宋_GB2312" w:hAnsi="宋体" w:cs="仿宋_GB2312" w:hint="eastAsia"/>
          <w:b/>
          <w:color w:val="000000"/>
          <w:kern w:val="0"/>
          <w:sz w:val="28"/>
          <w:szCs w:val="28"/>
        </w:rPr>
        <w:t>附件一:</w:t>
      </w:r>
    </w:p>
    <w:p w:rsidR="005A125E" w:rsidRPr="00B27545" w:rsidRDefault="005A125E" w:rsidP="005A125E">
      <w:pPr>
        <w:ind w:firstLine="300"/>
        <w:jc w:val="left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本次采购货物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清单如下：</w:t>
      </w: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5"/>
        <w:gridCol w:w="2963"/>
        <w:gridCol w:w="1886"/>
        <w:gridCol w:w="2962"/>
      </w:tblGrid>
      <w:tr w:rsidR="005A125E" w:rsidTr="00896437">
        <w:trPr>
          <w:trHeight w:val="502"/>
          <w:jc w:val="center"/>
        </w:trPr>
        <w:tc>
          <w:tcPr>
            <w:tcW w:w="1345" w:type="dxa"/>
            <w:vAlign w:val="center"/>
          </w:tcPr>
          <w:p w:rsidR="005A125E" w:rsidRPr="00B65931" w:rsidRDefault="005A125E" w:rsidP="00896437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B65931">
              <w:rPr>
                <w:rFonts w:ascii="Calibri" w:eastAsia="宋体" w:hAnsi="Calibri" w:cs="Times New Roman" w:hint="eastAsia"/>
                <w:b/>
              </w:rPr>
              <w:t>序号</w:t>
            </w:r>
          </w:p>
        </w:tc>
        <w:tc>
          <w:tcPr>
            <w:tcW w:w="2963" w:type="dxa"/>
            <w:vAlign w:val="center"/>
          </w:tcPr>
          <w:p w:rsidR="005A125E" w:rsidRPr="00B65931" w:rsidRDefault="005A125E" w:rsidP="00896437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B65931">
              <w:rPr>
                <w:rFonts w:ascii="Calibri" w:eastAsia="宋体" w:hAnsi="Calibri" w:cs="Times New Roman" w:hint="eastAsia"/>
                <w:b/>
              </w:rPr>
              <w:t>名</w:t>
            </w:r>
            <w:r w:rsidRPr="00B65931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B65931">
              <w:rPr>
                <w:rFonts w:ascii="Calibri" w:eastAsia="宋体" w:hAnsi="Calibri" w:cs="Times New Roman" w:hint="eastAsia"/>
                <w:b/>
              </w:rPr>
              <w:t>称</w:t>
            </w:r>
          </w:p>
        </w:tc>
        <w:tc>
          <w:tcPr>
            <w:tcW w:w="1886" w:type="dxa"/>
            <w:vAlign w:val="center"/>
          </w:tcPr>
          <w:p w:rsidR="005A125E" w:rsidRPr="00B65931" w:rsidRDefault="005A125E" w:rsidP="00896437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B65931">
              <w:rPr>
                <w:rFonts w:ascii="Calibri" w:eastAsia="宋体" w:hAnsi="Calibri" w:cs="Times New Roman" w:hint="eastAsia"/>
                <w:b/>
              </w:rPr>
              <w:t>数量</w:t>
            </w:r>
          </w:p>
        </w:tc>
        <w:tc>
          <w:tcPr>
            <w:tcW w:w="2962" w:type="dxa"/>
            <w:vAlign w:val="center"/>
          </w:tcPr>
          <w:p w:rsidR="005A125E" w:rsidRPr="00B65931" w:rsidRDefault="005A125E" w:rsidP="00896437">
            <w:pPr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hint="eastAsia"/>
                <w:b/>
              </w:rPr>
              <w:t>预算价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元</w:t>
            </w:r>
            <w:r>
              <w:rPr>
                <w:rFonts w:hint="eastAsia"/>
                <w:b/>
              </w:rPr>
              <w:t>)</w:t>
            </w:r>
          </w:p>
        </w:tc>
      </w:tr>
      <w:tr w:rsidR="005A125E" w:rsidTr="00896437">
        <w:trPr>
          <w:trHeight w:val="510"/>
          <w:jc w:val="center"/>
        </w:trPr>
        <w:tc>
          <w:tcPr>
            <w:tcW w:w="1345" w:type="dxa"/>
            <w:vAlign w:val="center"/>
          </w:tcPr>
          <w:p w:rsidR="005A125E" w:rsidRPr="00B65931" w:rsidRDefault="005A125E" w:rsidP="00896437">
            <w:pPr>
              <w:jc w:val="center"/>
              <w:rPr>
                <w:rFonts w:ascii="Calibri" w:eastAsia="宋体" w:hAnsi="Calibri" w:cs="Times New Roman"/>
              </w:rPr>
            </w:pPr>
            <w:r w:rsidRPr="00B65931">
              <w:rPr>
                <w:rFonts w:ascii="Calibri" w:eastAsia="宋体" w:hAnsi="Calibri" w:cs="Times New Roman" w:hint="eastAsia"/>
              </w:rPr>
              <w:t>1</w:t>
            </w:r>
          </w:p>
        </w:tc>
        <w:tc>
          <w:tcPr>
            <w:tcW w:w="2963" w:type="dxa"/>
            <w:vAlign w:val="center"/>
          </w:tcPr>
          <w:p w:rsidR="005A125E" w:rsidRPr="00B65931" w:rsidRDefault="005A125E" w:rsidP="0089643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餐饮管理系统</w:t>
            </w:r>
          </w:p>
        </w:tc>
        <w:tc>
          <w:tcPr>
            <w:tcW w:w="1886" w:type="dxa"/>
            <w:vAlign w:val="center"/>
          </w:tcPr>
          <w:p w:rsidR="005A125E" w:rsidRPr="00B65931" w:rsidRDefault="005A125E" w:rsidP="0089643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4</w:t>
            </w:r>
            <w:r>
              <w:rPr>
                <w:rFonts w:ascii="Calibri" w:eastAsia="宋体" w:hAnsi="Calibri" w:cs="Times New Roman" w:hint="eastAsia"/>
              </w:rPr>
              <w:t>用户</w:t>
            </w:r>
          </w:p>
        </w:tc>
        <w:tc>
          <w:tcPr>
            <w:tcW w:w="2962" w:type="dxa"/>
            <w:vAlign w:val="center"/>
          </w:tcPr>
          <w:p w:rsidR="005A125E" w:rsidRPr="00B65931" w:rsidRDefault="005A125E" w:rsidP="0089643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8000</w:t>
            </w:r>
          </w:p>
        </w:tc>
      </w:tr>
      <w:tr w:rsidR="005A125E" w:rsidTr="00896437">
        <w:trPr>
          <w:trHeight w:val="418"/>
          <w:jc w:val="center"/>
        </w:trPr>
        <w:tc>
          <w:tcPr>
            <w:tcW w:w="1345" w:type="dxa"/>
            <w:vAlign w:val="center"/>
          </w:tcPr>
          <w:p w:rsidR="005A125E" w:rsidRPr="00B65931" w:rsidRDefault="005A125E" w:rsidP="0089643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2</w:t>
            </w:r>
          </w:p>
        </w:tc>
        <w:tc>
          <w:tcPr>
            <w:tcW w:w="2963" w:type="dxa"/>
            <w:vAlign w:val="center"/>
          </w:tcPr>
          <w:p w:rsidR="005A125E" w:rsidRPr="00CE4CA6" w:rsidRDefault="005A125E" w:rsidP="00896437">
            <w:pPr>
              <w:jc w:val="center"/>
              <w:rPr>
                <w:rFonts w:ascii="Calibri" w:eastAsia="宋体" w:hAnsi="Calibri" w:cs="Times New Roman"/>
              </w:rPr>
            </w:pPr>
            <w:r w:rsidRPr="00CE4CA6">
              <w:rPr>
                <w:rFonts w:ascii="Calibri" w:eastAsia="宋体" w:hAnsi="Calibri" w:cs="Times New Roman" w:hint="eastAsia"/>
              </w:rPr>
              <w:t>收银机</w:t>
            </w:r>
          </w:p>
        </w:tc>
        <w:tc>
          <w:tcPr>
            <w:tcW w:w="1886" w:type="dxa"/>
            <w:vAlign w:val="center"/>
          </w:tcPr>
          <w:p w:rsidR="005A125E" w:rsidRPr="00B65931" w:rsidRDefault="005A125E" w:rsidP="0089643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</w:t>
            </w:r>
            <w:r w:rsidRPr="00B65931">
              <w:rPr>
                <w:rFonts w:ascii="Calibri" w:eastAsia="宋体" w:hAnsi="Calibri" w:cs="Times New Roman" w:hint="eastAsia"/>
              </w:rPr>
              <w:t>台</w:t>
            </w:r>
          </w:p>
        </w:tc>
        <w:tc>
          <w:tcPr>
            <w:tcW w:w="2962" w:type="dxa"/>
            <w:vAlign w:val="center"/>
          </w:tcPr>
          <w:p w:rsidR="005A125E" w:rsidRPr="00B65931" w:rsidRDefault="005A125E" w:rsidP="0089643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11550</w:t>
            </w:r>
          </w:p>
        </w:tc>
      </w:tr>
      <w:tr w:rsidR="005A125E" w:rsidTr="00896437">
        <w:trPr>
          <w:trHeight w:val="530"/>
          <w:jc w:val="center"/>
        </w:trPr>
        <w:tc>
          <w:tcPr>
            <w:tcW w:w="1345" w:type="dxa"/>
            <w:vAlign w:val="center"/>
          </w:tcPr>
          <w:p w:rsidR="005A125E" w:rsidRDefault="005A125E" w:rsidP="0089643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</w:t>
            </w:r>
          </w:p>
        </w:tc>
        <w:tc>
          <w:tcPr>
            <w:tcW w:w="2963" w:type="dxa"/>
            <w:vAlign w:val="center"/>
          </w:tcPr>
          <w:p w:rsidR="005A125E" w:rsidRPr="00CE4CA6" w:rsidRDefault="005A125E" w:rsidP="0089643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小票打印机</w:t>
            </w:r>
          </w:p>
        </w:tc>
        <w:tc>
          <w:tcPr>
            <w:tcW w:w="1886" w:type="dxa"/>
            <w:vAlign w:val="center"/>
          </w:tcPr>
          <w:p w:rsidR="005A125E" w:rsidRDefault="005A125E" w:rsidP="0089643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</w:t>
            </w:r>
            <w:r>
              <w:rPr>
                <w:rFonts w:ascii="Calibri" w:eastAsia="宋体" w:hAnsi="Calibri" w:cs="Times New Roman" w:hint="eastAsia"/>
              </w:rPr>
              <w:t>台</w:t>
            </w:r>
          </w:p>
        </w:tc>
        <w:tc>
          <w:tcPr>
            <w:tcW w:w="2962" w:type="dxa"/>
            <w:vAlign w:val="center"/>
          </w:tcPr>
          <w:p w:rsidR="005A125E" w:rsidRDefault="005A125E" w:rsidP="0089643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720</w:t>
            </w:r>
          </w:p>
        </w:tc>
      </w:tr>
      <w:tr w:rsidR="005A125E" w:rsidTr="00896437">
        <w:trPr>
          <w:trHeight w:val="388"/>
          <w:jc w:val="center"/>
        </w:trPr>
        <w:tc>
          <w:tcPr>
            <w:tcW w:w="1345" w:type="dxa"/>
            <w:vAlign w:val="center"/>
          </w:tcPr>
          <w:p w:rsidR="005A125E" w:rsidRDefault="005A125E" w:rsidP="0089643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4</w:t>
            </w:r>
          </w:p>
        </w:tc>
        <w:tc>
          <w:tcPr>
            <w:tcW w:w="2963" w:type="dxa"/>
            <w:vAlign w:val="center"/>
          </w:tcPr>
          <w:p w:rsidR="005A125E" w:rsidRPr="00CE4CA6" w:rsidRDefault="005A125E" w:rsidP="00896437">
            <w:pPr>
              <w:jc w:val="center"/>
              <w:rPr>
                <w:rFonts w:ascii="Calibri" w:eastAsia="宋体" w:hAnsi="Calibri" w:cs="Times New Roman"/>
              </w:rPr>
            </w:pPr>
            <w:r w:rsidRPr="00CE4CA6">
              <w:rPr>
                <w:rFonts w:ascii="Calibri" w:eastAsia="宋体" w:hAnsi="Calibri" w:cs="Times New Roman" w:hint="eastAsia"/>
              </w:rPr>
              <w:t>钱箱</w:t>
            </w:r>
          </w:p>
        </w:tc>
        <w:tc>
          <w:tcPr>
            <w:tcW w:w="1886" w:type="dxa"/>
            <w:vAlign w:val="center"/>
          </w:tcPr>
          <w:p w:rsidR="005A125E" w:rsidRPr="00B65931" w:rsidRDefault="005A125E" w:rsidP="0089643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</w:t>
            </w:r>
            <w:r>
              <w:rPr>
                <w:rFonts w:ascii="Calibri" w:eastAsia="宋体" w:hAnsi="Calibri" w:cs="Times New Roman" w:hint="eastAsia"/>
              </w:rPr>
              <w:t>台</w:t>
            </w:r>
          </w:p>
        </w:tc>
        <w:tc>
          <w:tcPr>
            <w:tcW w:w="2962" w:type="dxa"/>
            <w:vAlign w:val="center"/>
          </w:tcPr>
          <w:p w:rsidR="005A125E" w:rsidRDefault="005A125E" w:rsidP="0089643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840</w:t>
            </w:r>
          </w:p>
        </w:tc>
      </w:tr>
      <w:tr w:rsidR="005A125E" w:rsidTr="00896437">
        <w:trPr>
          <w:trHeight w:val="408"/>
          <w:jc w:val="center"/>
        </w:trPr>
        <w:tc>
          <w:tcPr>
            <w:tcW w:w="1345" w:type="dxa"/>
            <w:vAlign w:val="center"/>
          </w:tcPr>
          <w:p w:rsidR="005A125E" w:rsidRPr="00B65931" w:rsidRDefault="005A125E" w:rsidP="0089643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5</w:t>
            </w:r>
          </w:p>
        </w:tc>
        <w:tc>
          <w:tcPr>
            <w:tcW w:w="2963" w:type="dxa"/>
            <w:vAlign w:val="center"/>
          </w:tcPr>
          <w:p w:rsidR="005A125E" w:rsidRPr="00CE4CA6" w:rsidRDefault="005A125E" w:rsidP="00896437">
            <w:pPr>
              <w:jc w:val="center"/>
              <w:rPr>
                <w:rFonts w:ascii="Calibri" w:eastAsia="宋体" w:hAnsi="Calibri" w:cs="Times New Roman"/>
              </w:rPr>
            </w:pPr>
            <w:r w:rsidRPr="00CE4CA6">
              <w:rPr>
                <w:rFonts w:ascii="Calibri" w:eastAsia="宋体" w:hAnsi="Calibri" w:cs="Times New Roman" w:hint="eastAsia"/>
              </w:rPr>
              <w:t>刷卡器</w:t>
            </w:r>
          </w:p>
        </w:tc>
        <w:tc>
          <w:tcPr>
            <w:tcW w:w="1886" w:type="dxa"/>
            <w:vAlign w:val="center"/>
          </w:tcPr>
          <w:p w:rsidR="005A125E" w:rsidRPr="00B65931" w:rsidRDefault="005A125E" w:rsidP="0089643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</w:t>
            </w:r>
            <w:r>
              <w:rPr>
                <w:rFonts w:ascii="Calibri" w:eastAsia="宋体" w:hAnsi="Calibri" w:cs="Times New Roman" w:hint="eastAsia"/>
              </w:rPr>
              <w:t>台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</w:p>
        </w:tc>
        <w:tc>
          <w:tcPr>
            <w:tcW w:w="2962" w:type="dxa"/>
            <w:vAlign w:val="center"/>
          </w:tcPr>
          <w:p w:rsidR="005A125E" w:rsidRPr="00B65931" w:rsidRDefault="005A125E" w:rsidP="0089643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600</w:t>
            </w:r>
          </w:p>
        </w:tc>
      </w:tr>
      <w:tr w:rsidR="005A125E" w:rsidTr="00896437">
        <w:trPr>
          <w:trHeight w:val="387"/>
          <w:jc w:val="center"/>
        </w:trPr>
        <w:tc>
          <w:tcPr>
            <w:tcW w:w="1345" w:type="dxa"/>
            <w:vAlign w:val="center"/>
          </w:tcPr>
          <w:p w:rsidR="005A125E" w:rsidRDefault="005A125E" w:rsidP="0089643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6</w:t>
            </w:r>
          </w:p>
        </w:tc>
        <w:tc>
          <w:tcPr>
            <w:tcW w:w="2963" w:type="dxa"/>
            <w:vAlign w:val="center"/>
          </w:tcPr>
          <w:p w:rsidR="005A125E" w:rsidRPr="00CE4CA6" w:rsidRDefault="005A125E" w:rsidP="00896437">
            <w:pPr>
              <w:jc w:val="center"/>
              <w:rPr>
                <w:rFonts w:ascii="Calibri" w:eastAsia="宋体" w:hAnsi="Calibri" w:cs="Times New Roman"/>
              </w:rPr>
            </w:pPr>
            <w:r w:rsidRPr="00CE4CA6">
              <w:rPr>
                <w:rFonts w:ascii="Calibri" w:eastAsia="宋体" w:hAnsi="Calibri" w:cs="Times New Roman" w:hint="eastAsia"/>
              </w:rPr>
              <w:t>支付盒子</w:t>
            </w:r>
          </w:p>
        </w:tc>
        <w:tc>
          <w:tcPr>
            <w:tcW w:w="1886" w:type="dxa"/>
            <w:vAlign w:val="center"/>
          </w:tcPr>
          <w:p w:rsidR="005A125E" w:rsidRPr="00D80766" w:rsidRDefault="005A125E" w:rsidP="0089643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</w:t>
            </w:r>
            <w:r>
              <w:rPr>
                <w:rFonts w:ascii="Calibri" w:eastAsia="宋体" w:hAnsi="Calibri" w:cs="Times New Roman" w:hint="eastAsia"/>
              </w:rPr>
              <w:t>个</w:t>
            </w:r>
          </w:p>
        </w:tc>
        <w:tc>
          <w:tcPr>
            <w:tcW w:w="2962" w:type="dxa"/>
            <w:vAlign w:val="center"/>
          </w:tcPr>
          <w:p w:rsidR="005A125E" w:rsidRPr="00D80766" w:rsidRDefault="005A125E" w:rsidP="0089643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720</w:t>
            </w:r>
          </w:p>
        </w:tc>
      </w:tr>
      <w:tr w:rsidR="005A125E" w:rsidTr="00896437">
        <w:trPr>
          <w:trHeight w:val="406"/>
          <w:jc w:val="center"/>
        </w:trPr>
        <w:tc>
          <w:tcPr>
            <w:tcW w:w="1345" w:type="dxa"/>
            <w:vAlign w:val="center"/>
          </w:tcPr>
          <w:p w:rsidR="005A125E" w:rsidRDefault="005A125E" w:rsidP="0089643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7</w:t>
            </w:r>
          </w:p>
        </w:tc>
        <w:tc>
          <w:tcPr>
            <w:tcW w:w="2963" w:type="dxa"/>
            <w:vAlign w:val="center"/>
          </w:tcPr>
          <w:p w:rsidR="005A125E" w:rsidRPr="00CE4CA6" w:rsidRDefault="005A125E" w:rsidP="0089643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职工</w:t>
            </w:r>
            <w:r>
              <w:rPr>
                <w:rFonts w:ascii="Calibri" w:eastAsia="宋体" w:hAnsi="Calibri" w:cs="Times New Roman" w:hint="eastAsia"/>
              </w:rPr>
              <w:t>IC</w:t>
            </w:r>
            <w:r>
              <w:rPr>
                <w:rFonts w:ascii="Calibri" w:eastAsia="宋体" w:hAnsi="Calibri" w:cs="Times New Roman" w:hint="eastAsia"/>
              </w:rPr>
              <w:t>智能卡</w:t>
            </w:r>
          </w:p>
        </w:tc>
        <w:tc>
          <w:tcPr>
            <w:tcW w:w="1886" w:type="dxa"/>
            <w:vAlign w:val="center"/>
          </w:tcPr>
          <w:p w:rsidR="005A125E" w:rsidRDefault="005A125E" w:rsidP="0089643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2000</w:t>
            </w:r>
          </w:p>
        </w:tc>
        <w:tc>
          <w:tcPr>
            <w:tcW w:w="2962" w:type="dxa"/>
            <w:vAlign w:val="center"/>
          </w:tcPr>
          <w:p w:rsidR="005A125E" w:rsidRDefault="005A125E" w:rsidP="0089643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3000</w:t>
            </w:r>
          </w:p>
        </w:tc>
      </w:tr>
      <w:tr w:rsidR="005A125E" w:rsidTr="00896437">
        <w:trPr>
          <w:trHeight w:val="532"/>
          <w:jc w:val="center"/>
        </w:trPr>
        <w:tc>
          <w:tcPr>
            <w:tcW w:w="1345" w:type="dxa"/>
            <w:vAlign w:val="center"/>
          </w:tcPr>
          <w:p w:rsidR="005A125E" w:rsidRDefault="005A125E" w:rsidP="0089643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963" w:type="dxa"/>
            <w:vAlign w:val="center"/>
          </w:tcPr>
          <w:p w:rsidR="005A125E" w:rsidRDefault="005A125E" w:rsidP="00896437">
            <w:pPr>
              <w:jc w:val="center"/>
              <w:rPr>
                <w:rFonts w:ascii="Calibri" w:eastAsia="宋体" w:hAnsi="Calibri" w:cs="Times New Roman"/>
              </w:rPr>
            </w:pPr>
            <w:r w:rsidRPr="00553896">
              <w:rPr>
                <w:rFonts w:ascii="Calibri" w:eastAsia="宋体" w:hAnsi="Calibri" w:cs="Times New Roman" w:hint="eastAsia"/>
                <w:b/>
              </w:rPr>
              <w:t>合计</w:t>
            </w:r>
          </w:p>
        </w:tc>
        <w:tc>
          <w:tcPr>
            <w:tcW w:w="1886" w:type="dxa"/>
            <w:vAlign w:val="center"/>
          </w:tcPr>
          <w:p w:rsidR="005A125E" w:rsidRDefault="005A125E" w:rsidP="0089643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962" w:type="dxa"/>
            <w:vAlign w:val="center"/>
          </w:tcPr>
          <w:p w:rsidR="005A125E" w:rsidRDefault="005A125E" w:rsidP="0089643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25430</w:t>
            </w:r>
          </w:p>
        </w:tc>
      </w:tr>
    </w:tbl>
    <w:p w:rsidR="005A125E" w:rsidRDefault="005A125E" w:rsidP="005A125E"/>
    <w:p w:rsidR="005A125E" w:rsidRDefault="005A125E" w:rsidP="005A125E">
      <w:pPr>
        <w:pStyle w:val="a0"/>
        <w:rPr>
          <w:rFonts w:hAnsi="Calibri" w:cs="Times New Roman"/>
        </w:rPr>
      </w:pPr>
      <w:r>
        <w:rPr>
          <w:rFonts w:hAnsi="Calibri" w:cs="Times New Roman" w:hint="eastAsia"/>
        </w:rPr>
        <w:t>技术参数及售后要求:</w:t>
      </w:r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345"/>
        <w:gridCol w:w="6946"/>
        <w:gridCol w:w="810"/>
      </w:tblGrid>
      <w:tr w:rsidR="005A125E" w:rsidRPr="000E6E4A" w:rsidTr="00896437">
        <w:trPr>
          <w:trHeight w:val="522"/>
          <w:jc w:val="center"/>
        </w:trPr>
        <w:tc>
          <w:tcPr>
            <w:tcW w:w="9731" w:type="dxa"/>
            <w:gridSpan w:val="4"/>
            <w:noWrap/>
            <w:vAlign w:val="center"/>
          </w:tcPr>
          <w:p w:rsidR="005A125E" w:rsidRPr="000E6E4A" w:rsidRDefault="005A125E" w:rsidP="00896437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一、技术参数</w:t>
            </w:r>
          </w:p>
        </w:tc>
      </w:tr>
      <w:tr w:rsidR="005A125E" w:rsidRPr="000E6E4A" w:rsidTr="00896437">
        <w:trPr>
          <w:trHeight w:val="522"/>
          <w:jc w:val="center"/>
        </w:trPr>
        <w:tc>
          <w:tcPr>
            <w:tcW w:w="630" w:type="dxa"/>
            <w:noWrap/>
            <w:vAlign w:val="center"/>
          </w:tcPr>
          <w:p w:rsidR="005A125E" w:rsidRPr="000E6E4A" w:rsidRDefault="005A125E" w:rsidP="00896437">
            <w:pPr>
              <w:jc w:val="center"/>
              <w:rPr>
                <w:b/>
                <w:szCs w:val="21"/>
              </w:rPr>
            </w:pPr>
            <w:r w:rsidRPr="000E6E4A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345" w:type="dxa"/>
            <w:noWrap/>
            <w:vAlign w:val="center"/>
          </w:tcPr>
          <w:p w:rsidR="005A125E" w:rsidRPr="000E6E4A" w:rsidRDefault="005A125E" w:rsidP="0089643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货物</w:t>
            </w:r>
            <w:r w:rsidRPr="000E6E4A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6946" w:type="dxa"/>
            <w:vAlign w:val="center"/>
          </w:tcPr>
          <w:p w:rsidR="005A125E" w:rsidRPr="000E6E4A" w:rsidRDefault="005A125E" w:rsidP="0089643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技术</w:t>
            </w:r>
            <w:r w:rsidRPr="000E6E4A">
              <w:rPr>
                <w:rFonts w:hint="eastAsia"/>
                <w:b/>
                <w:szCs w:val="21"/>
              </w:rPr>
              <w:t>参数</w:t>
            </w:r>
          </w:p>
        </w:tc>
        <w:tc>
          <w:tcPr>
            <w:tcW w:w="810" w:type="dxa"/>
            <w:vAlign w:val="center"/>
          </w:tcPr>
          <w:p w:rsidR="005A125E" w:rsidRPr="000E6E4A" w:rsidRDefault="005A125E" w:rsidP="00896437">
            <w:pPr>
              <w:jc w:val="center"/>
              <w:rPr>
                <w:b/>
                <w:szCs w:val="21"/>
              </w:rPr>
            </w:pPr>
            <w:r w:rsidRPr="000E6E4A">
              <w:rPr>
                <w:rFonts w:hint="eastAsia"/>
                <w:b/>
                <w:szCs w:val="21"/>
              </w:rPr>
              <w:t>单位</w:t>
            </w:r>
          </w:p>
        </w:tc>
      </w:tr>
      <w:tr w:rsidR="005A125E" w:rsidRPr="005C7FB2" w:rsidTr="00896437">
        <w:trPr>
          <w:trHeight w:val="522"/>
          <w:jc w:val="center"/>
        </w:trPr>
        <w:tc>
          <w:tcPr>
            <w:tcW w:w="630" w:type="dxa"/>
            <w:noWrap/>
            <w:vAlign w:val="center"/>
          </w:tcPr>
          <w:p w:rsidR="005A125E" w:rsidRPr="005C7FB2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5C7FB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345" w:type="dxa"/>
            <w:noWrap/>
            <w:vAlign w:val="center"/>
          </w:tcPr>
          <w:p w:rsidR="005A125E" w:rsidRPr="005C7FB2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5C7FB2">
              <w:rPr>
                <w:rFonts w:asciiTheme="minorEastAsia" w:hAnsiTheme="minorEastAsia" w:hint="eastAsia"/>
                <w:szCs w:val="21"/>
              </w:rPr>
              <w:t>便利店餐厅一卡通管理系统</w:t>
            </w:r>
          </w:p>
        </w:tc>
        <w:tc>
          <w:tcPr>
            <w:tcW w:w="6946" w:type="dxa"/>
            <w:vAlign w:val="center"/>
          </w:tcPr>
          <w:p w:rsidR="005A125E" w:rsidRPr="005C7FB2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5C7FB2">
              <w:rPr>
                <w:rFonts w:asciiTheme="minorEastAsia" w:hAnsiTheme="minorEastAsia"/>
                <w:szCs w:val="21"/>
              </w:rPr>
              <w:t>软件</w:t>
            </w:r>
            <w:r w:rsidRPr="005C7FB2">
              <w:rPr>
                <w:rFonts w:asciiTheme="minorEastAsia" w:hAnsiTheme="minorEastAsia" w:hint="eastAsia"/>
                <w:szCs w:val="21"/>
              </w:rPr>
              <w:t>基于互联</w:t>
            </w:r>
            <w:r>
              <w:rPr>
                <w:rFonts w:asciiTheme="minorEastAsia" w:hAnsiTheme="minorEastAsia" w:hint="eastAsia"/>
                <w:szCs w:val="21"/>
              </w:rPr>
              <w:t>的</w:t>
            </w:r>
            <w:r w:rsidRPr="005C7FB2">
              <w:rPr>
                <w:rFonts w:asciiTheme="minorEastAsia" w:hAnsiTheme="minorEastAsia" w:hint="eastAsia"/>
                <w:szCs w:val="21"/>
              </w:rPr>
              <w:t>，部署在云端，无需服务器，只需一个帐号。软件支持便利店和食堂一卡通会员共享连锁管理，并支持零售管理、餐饮管理，档案管理、采购管理、库存管理、财务管理。首页模块快速查看所有门店营业状况，可以通过日趋图查看每一个营业时间段所有门店营业情况。数据双重加密，实时传输到云，硬件损坏云备份可以快速恢复。前台客户端支持离线收银，兼容X86、安卓、IOS平板三种平台。</w:t>
            </w:r>
          </w:p>
          <w:p w:rsidR="005A125E" w:rsidRPr="005C7FB2" w:rsidRDefault="005A125E" w:rsidP="0089643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支持多种支付方式：现金、微信支付、支付宝支付、储值卡支付；软件集成建设</w:t>
            </w:r>
            <w:r w:rsidRPr="005C7FB2">
              <w:rPr>
                <w:rFonts w:asciiTheme="minorEastAsia" w:hAnsiTheme="minorEastAsia" w:hint="eastAsia"/>
                <w:szCs w:val="21"/>
              </w:rPr>
              <w:t>银行移动收单API接口</w:t>
            </w:r>
            <w:r>
              <w:rPr>
                <w:rFonts w:asciiTheme="minorEastAsia" w:hAnsiTheme="minorEastAsia" w:hint="eastAsia"/>
                <w:szCs w:val="21"/>
              </w:rPr>
              <w:t>和智盘自助结算台接口</w:t>
            </w:r>
            <w:r w:rsidRPr="005C7FB2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5A125E" w:rsidRPr="005C7FB2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5C7FB2">
              <w:rPr>
                <w:rFonts w:asciiTheme="minorEastAsia" w:hAnsiTheme="minorEastAsia" w:hint="eastAsia"/>
                <w:szCs w:val="21"/>
              </w:rPr>
              <w:t>会员模块在只要联通网络就可以实现便利店和食堂会员一卡通连锁，功能包括：会员分类 、会员档案 、储值消费、 储值加减、 积分加减 、礼品设置、积分兑换、 充值赠送方案、积分转储值方案 、积分转储值加减、积分查询 、储值查询，会员销售明细</w:t>
            </w:r>
            <w:r>
              <w:rPr>
                <w:rFonts w:asciiTheme="minorEastAsia" w:hAnsiTheme="minorEastAsia" w:hint="eastAsia"/>
                <w:szCs w:val="21"/>
              </w:rPr>
              <w:t>等。</w:t>
            </w:r>
          </w:p>
          <w:p w:rsidR="005A125E" w:rsidRPr="005C7FB2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5C7FB2">
              <w:rPr>
                <w:rFonts w:asciiTheme="minorEastAsia" w:hAnsiTheme="minorEastAsia" w:hint="eastAsia"/>
                <w:szCs w:val="21"/>
              </w:rPr>
              <w:t xml:space="preserve">中央配送：配送与原材料成本管控实现信息化管理。功能包括：配送价格表、直配单、退仓单、配送出库单、配送价格方案、补货跟踪、配送入库明细、配送入库汇总、配送出库明细、配送出库汇总、 要货明细、直配明细等。 </w:t>
            </w:r>
          </w:p>
          <w:p w:rsidR="005A125E" w:rsidRPr="005C7FB2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5C7FB2">
              <w:rPr>
                <w:rFonts w:asciiTheme="minorEastAsia" w:hAnsiTheme="minorEastAsia" w:hint="eastAsia"/>
                <w:szCs w:val="21"/>
              </w:rPr>
              <w:t>采购功能：采购订单、入库验收 、入库退货单、货商结算单、采购汇总、采购明细等。</w:t>
            </w:r>
          </w:p>
          <w:p w:rsidR="005A125E" w:rsidRPr="005C7FB2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5C7FB2">
              <w:rPr>
                <w:rFonts w:asciiTheme="minorEastAsia" w:hAnsiTheme="minorEastAsia" w:hint="eastAsia"/>
                <w:szCs w:val="21"/>
              </w:rPr>
              <w:t>库存功能：库存上下限 、其它出入库、库存调拨单 、盘点单录入 、菜品库存查询、盘点录入明细、其它出入库 、调拨明细、调拨汇总、往来帐表 、</w:t>
            </w:r>
            <w:r w:rsidRPr="005C7FB2">
              <w:rPr>
                <w:rFonts w:asciiTheme="minorEastAsia" w:hAnsiTheme="minorEastAsia" w:hint="eastAsia"/>
                <w:szCs w:val="21"/>
              </w:rPr>
              <w:lastRenderedPageBreak/>
              <w:t>进销存汇总 、异常库存报警。</w:t>
            </w:r>
          </w:p>
          <w:p w:rsidR="005A125E" w:rsidRPr="005C7FB2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5C7FB2">
              <w:rPr>
                <w:rFonts w:asciiTheme="minorEastAsia" w:hAnsiTheme="minorEastAsia" w:hint="eastAsia"/>
                <w:szCs w:val="21"/>
              </w:rPr>
              <w:t>账务功能：客户结算单、货商结算单、收银员交款单、应付款汇总、货商结算明细、货商往来帐、营业员提成等。</w:t>
            </w:r>
          </w:p>
          <w:p w:rsidR="005A125E" w:rsidRPr="005C7FB2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5C7FB2">
              <w:rPr>
                <w:rFonts w:asciiTheme="minorEastAsia" w:hAnsiTheme="minorEastAsia" w:hint="eastAsia"/>
                <w:szCs w:val="21"/>
              </w:rPr>
              <w:t>运营报表模块</w:t>
            </w:r>
            <w:r w:rsidRPr="005C7FB2">
              <w:rPr>
                <w:rFonts w:asciiTheme="minorEastAsia" w:hAnsiTheme="minorEastAsia"/>
                <w:szCs w:val="21"/>
              </w:rPr>
              <w:t>支持移动端报表应用</w:t>
            </w:r>
            <w:r w:rsidRPr="005C7FB2">
              <w:rPr>
                <w:rFonts w:asciiTheme="minorEastAsia" w:hAnsiTheme="minorEastAsia" w:hint="eastAsia"/>
                <w:szCs w:val="21"/>
              </w:rPr>
              <w:t xml:space="preserve">，提供精准的营业数据分析统计，可以通过不同的数据统计方式查看所有门店营业数据，功能包括：特价促销 、会员特价促销 、收银操作日志、销售日报 、销售月报、收银日报表、毛利分析表、销售明细、付款明细、销售汇总 、时段销售对比、销售结构分析。 </w:t>
            </w:r>
          </w:p>
          <w:p w:rsidR="005A125E" w:rsidRPr="005C7FB2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5C7FB2">
              <w:rPr>
                <w:rFonts w:asciiTheme="minorEastAsia" w:hAnsiTheme="minorEastAsia" w:hint="eastAsia"/>
                <w:szCs w:val="21"/>
              </w:rPr>
              <w:t>财务功能：客户结算单、货商结算单、收银员交款单、应付款汇总、货结算明细、货商往来帐、营业员提成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5A125E" w:rsidRPr="0016523F" w:rsidRDefault="005A125E" w:rsidP="00896437">
            <w:pPr>
              <w:rPr>
                <w:rFonts w:asciiTheme="minorEastAsia" w:hAnsiTheme="minorEastAsia"/>
                <w:b/>
                <w:szCs w:val="21"/>
              </w:rPr>
            </w:pPr>
            <w:r w:rsidRPr="0016523F">
              <w:rPr>
                <w:rFonts w:asciiTheme="minorEastAsia" w:hAnsiTheme="minorEastAsia" w:hint="eastAsia"/>
                <w:b/>
                <w:szCs w:val="21"/>
              </w:rPr>
              <w:t>软件为终身版，提供一年免费服务，</w:t>
            </w:r>
            <w:r w:rsidRPr="0016523F">
              <w:rPr>
                <w:rFonts w:asciiTheme="minorEastAsia" w:hAnsiTheme="minorEastAsia"/>
                <w:b/>
                <w:szCs w:val="21"/>
              </w:rPr>
              <w:t>需要软件</w:t>
            </w:r>
            <w:r w:rsidRPr="0016523F">
              <w:rPr>
                <w:rFonts w:asciiTheme="minorEastAsia" w:hAnsiTheme="minorEastAsia" w:hint="eastAsia"/>
                <w:b/>
                <w:szCs w:val="21"/>
              </w:rPr>
              <w:t>供应商</w:t>
            </w:r>
            <w:r w:rsidRPr="0016523F">
              <w:rPr>
                <w:rFonts w:asciiTheme="minorEastAsia" w:hAnsiTheme="minorEastAsia"/>
                <w:b/>
                <w:szCs w:val="21"/>
              </w:rPr>
              <w:t>提供专业的流程梳理</w:t>
            </w:r>
            <w:r w:rsidRPr="0016523F">
              <w:rPr>
                <w:rFonts w:asciiTheme="minorEastAsia" w:hAnsiTheme="minorEastAsia" w:hint="eastAsia"/>
                <w:b/>
                <w:szCs w:val="21"/>
              </w:rPr>
              <w:t>，对营业点和</w:t>
            </w:r>
            <w:r w:rsidRPr="0016523F">
              <w:rPr>
                <w:rFonts w:asciiTheme="minorEastAsia" w:hAnsiTheme="minorEastAsia"/>
                <w:b/>
                <w:szCs w:val="21"/>
              </w:rPr>
              <w:t>财务对接做专业</w:t>
            </w:r>
            <w:r w:rsidRPr="0016523F">
              <w:rPr>
                <w:rFonts w:asciiTheme="minorEastAsia" w:hAnsiTheme="minorEastAsia" w:hint="eastAsia"/>
                <w:b/>
                <w:szCs w:val="21"/>
              </w:rPr>
              <w:t>应用培训</w:t>
            </w:r>
            <w:r w:rsidRPr="0016523F">
              <w:rPr>
                <w:rFonts w:asciiTheme="minorEastAsia" w:hAnsiTheme="minorEastAsia"/>
                <w:b/>
                <w:szCs w:val="21"/>
              </w:rPr>
              <w:t>。</w:t>
            </w:r>
          </w:p>
        </w:tc>
        <w:tc>
          <w:tcPr>
            <w:tcW w:w="810" w:type="dxa"/>
            <w:vAlign w:val="center"/>
          </w:tcPr>
          <w:p w:rsidR="005A125E" w:rsidRPr="005C7FB2" w:rsidRDefault="005A125E" w:rsidP="008964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C7FB2">
              <w:rPr>
                <w:rFonts w:asciiTheme="minorEastAsia" w:hAnsiTheme="minorEastAsia" w:hint="eastAsia"/>
                <w:szCs w:val="21"/>
              </w:rPr>
              <w:lastRenderedPageBreak/>
              <w:t>站点</w:t>
            </w:r>
          </w:p>
        </w:tc>
      </w:tr>
      <w:tr w:rsidR="005A125E" w:rsidRPr="005C7FB2" w:rsidTr="00896437">
        <w:trPr>
          <w:trHeight w:val="522"/>
          <w:jc w:val="center"/>
        </w:trPr>
        <w:tc>
          <w:tcPr>
            <w:tcW w:w="630" w:type="dxa"/>
            <w:noWrap/>
            <w:vAlign w:val="center"/>
          </w:tcPr>
          <w:p w:rsidR="005A125E" w:rsidRPr="005C7FB2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5C7FB2">
              <w:rPr>
                <w:rFonts w:asciiTheme="minorEastAsia" w:hAnsiTheme="minorEastAsia" w:hint="eastAsia"/>
                <w:szCs w:val="21"/>
              </w:rPr>
              <w:lastRenderedPageBreak/>
              <w:t>2</w:t>
            </w:r>
          </w:p>
        </w:tc>
        <w:tc>
          <w:tcPr>
            <w:tcW w:w="1345" w:type="dxa"/>
            <w:noWrap/>
            <w:vAlign w:val="center"/>
          </w:tcPr>
          <w:p w:rsidR="005A125E" w:rsidRPr="005C7FB2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5C7FB2">
              <w:rPr>
                <w:rFonts w:asciiTheme="minorEastAsia" w:hAnsiTheme="minorEastAsia" w:hint="eastAsia"/>
                <w:szCs w:val="21"/>
              </w:rPr>
              <w:t>一体式收银机</w:t>
            </w:r>
          </w:p>
        </w:tc>
        <w:tc>
          <w:tcPr>
            <w:tcW w:w="6946" w:type="dxa"/>
          </w:tcPr>
          <w:p w:rsidR="005A125E" w:rsidRPr="005C7FB2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5C7FB2">
              <w:rPr>
                <w:rFonts w:asciiTheme="minorEastAsia" w:hAnsiTheme="minorEastAsia" w:hint="eastAsia"/>
                <w:szCs w:val="21"/>
              </w:rPr>
              <w:t>CPU： intel赛扬J1900四核；</w:t>
            </w:r>
          </w:p>
          <w:p w:rsidR="005A125E" w:rsidRPr="005C7FB2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5C7FB2">
              <w:rPr>
                <w:rFonts w:asciiTheme="minorEastAsia" w:hAnsiTheme="minorEastAsia" w:hint="eastAsia"/>
                <w:szCs w:val="21"/>
              </w:rPr>
              <w:t>内存: DDR3 4G 笔记本内存 ；</w:t>
            </w:r>
          </w:p>
          <w:p w:rsidR="005A125E" w:rsidRPr="005C7FB2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5C7FB2">
              <w:rPr>
                <w:rFonts w:asciiTheme="minorEastAsia" w:hAnsiTheme="minorEastAsia" w:hint="eastAsia"/>
                <w:szCs w:val="21"/>
              </w:rPr>
              <w:t>硬盘：64G固态硬盘；</w:t>
            </w:r>
          </w:p>
          <w:p w:rsidR="005A125E" w:rsidRPr="005C7FB2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5C7FB2">
              <w:rPr>
                <w:rFonts w:asciiTheme="minorEastAsia" w:hAnsiTheme="minorEastAsia" w:hint="eastAsia"/>
                <w:szCs w:val="21"/>
              </w:rPr>
              <w:t>显示器：15寸EDP液晶屏，平面防水十点电容触摸屏；</w:t>
            </w:r>
          </w:p>
          <w:p w:rsidR="005A125E" w:rsidRPr="005C7FB2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5C7FB2">
              <w:rPr>
                <w:rFonts w:asciiTheme="minorEastAsia" w:hAnsiTheme="minorEastAsia" w:hint="eastAsia"/>
                <w:szCs w:val="21"/>
              </w:rPr>
              <w:t>顾客显：LED8位数码客显；</w:t>
            </w:r>
          </w:p>
          <w:p w:rsidR="005A125E" w:rsidRPr="005C7FB2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5C7FB2">
              <w:rPr>
                <w:rFonts w:asciiTheme="minorEastAsia" w:hAnsiTheme="minorEastAsia" w:hint="eastAsia"/>
                <w:szCs w:val="21"/>
              </w:rPr>
              <w:t xml:space="preserve">USB口： 5个USB口； </w:t>
            </w:r>
          </w:p>
          <w:p w:rsidR="005A125E" w:rsidRPr="005C7FB2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5C7FB2">
              <w:rPr>
                <w:rFonts w:asciiTheme="minorEastAsia" w:hAnsiTheme="minorEastAsia" w:hint="eastAsia"/>
                <w:szCs w:val="21"/>
              </w:rPr>
              <w:t>串口：3个；</w:t>
            </w:r>
          </w:p>
          <w:p w:rsidR="005A125E" w:rsidRPr="005C7FB2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5C7FB2">
              <w:rPr>
                <w:rFonts w:asciiTheme="minorEastAsia" w:hAnsiTheme="minorEastAsia" w:hint="eastAsia"/>
                <w:szCs w:val="21"/>
              </w:rPr>
              <w:t>并口：1个；</w:t>
            </w:r>
          </w:p>
          <w:p w:rsidR="005A125E" w:rsidRPr="005C7FB2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5C7FB2">
              <w:rPr>
                <w:rFonts w:asciiTheme="minorEastAsia" w:hAnsiTheme="minorEastAsia" w:hint="eastAsia"/>
                <w:szCs w:val="21"/>
              </w:rPr>
              <w:t>PS/2口：1个</w:t>
            </w:r>
          </w:p>
          <w:p w:rsidR="005A125E" w:rsidRPr="005C7FB2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5C7FB2">
              <w:rPr>
                <w:rFonts w:asciiTheme="minorEastAsia" w:hAnsiTheme="minorEastAsia" w:hint="eastAsia"/>
                <w:szCs w:val="21"/>
              </w:rPr>
              <w:t>12V输出：1个</w:t>
            </w:r>
          </w:p>
          <w:p w:rsidR="005A125E" w:rsidRPr="005C7FB2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5C7FB2">
              <w:rPr>
                <w:rFonts w:asciiTheme="minorEastAsia" w:hAnsiTheme="minorEastAsia" w:hint="eastAsia"/>
                <w:szCs w:val="21"/>
              </w:rPr>
              <w:t>以太网卡：10/100M自适应；</w:t>
            </w:r>
          </w:p>
          <w:p w:rsidR="005A125E" w:rsidRPr="005C7FB2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5C7FB2">
              <w:rPr>
                <w:rFonts w:asciiTheme="minorEastAsia" w:hAnsiTheme="minorEastAsia" w:hint="eastAsia"/>
                <w:szCs w:val="21"/>
              </w:rPr>
              <w:t>VGA：1个；</w:t>
            </w:r>
          </w:p>
          <w:p w:rsidR="005A125E" w:rsidRPr="005C7FB2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5C7FB2">
              <w:rPr>
                <w:rFonts w:asciiTheme="minorEastAsia" w:hAnsiTheme="minorEastAsia" w:hint="eastAsia"/>
                <w:szCs w:val="21"/>
              </w:rPr>
              <w:t>系统：预装win7 32位，镜像还原；</w:t>
            </w:r>
          </w:p>
          <w:p w:rsidR="005A125E" w:rsidRPr="005C7FB2" w:rsidRDefault="005A125E" w:rsidP="00896437">
            <w:pPr>
              <w:rPr>
                <w:rFonts w:asciiTheme="minorEastAsia" w:hAnsiTheme="minorEastAsia"/>
                <w:b/>
                <w:szCs w:val="21"/>
              </w:rPr>
            </w:pPr>
            <w:r w:rsidRPr="005C7FB2">
              <w:rPr>
                <w:rFonts w:asciiTheme="minorEastAsia" w:hAnsiTheme="minorEastAsia" w:hint="eastAsia"/>
                <w:b/>
                <w:szCs w:val="21"/>
              </w:rPr>
              <w:t>提供产品3年质保的原厂服务承诺函</w:t>
            </w:r>
          </w:p>
        </w:tc>
        <w:tc>
          <w:tcPr>
            <w:tcW w:w="810" w:type="dxa"/>
            <w:vAlign w:val="center"/>
          </w:tcPr>
          <w:p w:rsidR="005A125E" w:rsidRPr="005C7FB2" w:rsidRDefault="005A125E" w:rsidP="008964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C7FB2">
              <w:rPr>
                <w:rFonts w:asciiTheme="minorEastAsia" w:hAnsiTheme="minorEastAsia" w:hint="eastAsia"/>
                <w:szCs w:val="21"/>
              </w:rPr>
              <w:t>台</w:t>
            </w:r>
          </w:p>
        </w:tc>
      </w:tr>
      <w:tr w:rsidR="005A125E" w:rsidRPr="005C7FB2" w:rsidTr="00896437">
        <w:trPr>
          <w:trHeight w:val="446"/>
          <w:jc w:val="center"/>
        </w:trPr>
        <w:tc>
          <w:tcPr>
            <w:tcW w:w="630" w:type="dxa"/>
            <w:noWrap/>
            <w:vAlign w:val="center"/>
          </w:tcPr>
          <w:p w:rsidR="005A125E" w:rsidRPr="005C7FB2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5C7FB2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345" w:type="dxa"/>
            <w:noWrap/>
            <w:vAlign w:val="center"/>
          </w:tcPr>
          <w:p w:rsidR="005A125E" w:rsidRPr="00280227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280227">
              <w:rPr>
                <w:rFonts w:asciiTheme="minorEastAsia" w:hAnsiTheme="minorEastAsia" w:hint="eastAsia"/>
                <w:szCs w:val="21"/>
              </w:rPr>
              <w:t>刷卡器</w:t>
            </w:r>
          </w:p>
        </w:tc>
        <w:tc>
          <w:tcPr>
            <w:tcW w:w="6946" w:type="dxa"/>
          </w:tcPr>
          <w:p w:rsidR="005A125E" w:rsidRPr="00280227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280227">
              <w:rPr>
                <w:rFonts w:asciiTheme="minorEastAsia" w:hAnsiTheme="minorEastAsia" w:hint="eastAsia"/>
                <w:szCs w:val="21"/>
              </w:rPr>
              <w:t>USB接口，免驱动即插即用，可以直接用在X86、安卓、IOS上使用</w:t>
            </w:r>
          </w:p>
        </w:tc>
        <w:tc>
          <w:tcPr>
            <w:tcW w:w="810" w:type="dxa"/>
            <w:vAlign w:val="center"/>
          </w:tcPr>
          <w:p w:rsidR="005A125E" w:rsidRPr="00280227" w:rsidRDefault="005A125E" w:rsidP="008964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0227">
              <w:rPr>
                <w:rFonts w:asciiTheme="minorEastAsia" w:hAnsiTheme="minorEastAsia" w:hint="eastAsia"/>
                <w:szCs w:val="21"/>
              </w:rPr>
              <w:t>个</w:t>
            </w:r>
          </w:p>
        </w:tc>
      </w:tr>
      <w:tr w:rsidR="005A125E" w:rsidRPr="005C7FB2" w:rsidTr="00896437">
        <w:trPr>
          <w:trHeight w:val="522"/>
          <w:jc w:val="center"/>
        </w:trPr>
        <w:tc>
          <w:tcPr>
            <w:tcW w:w="630" w:type="dxa"/>
            <w:noWrap/>
            <w:vAlign w:val="center"/>
          </w:tcPr>
          <w:p w:rsidR="005A125E" w:rsidRPr="005C7FB2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5C7FB2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345" w:type="dxa"/>
            <w:noWrap/>
            <w:vAlign w:val="center"/>
          </w:tcPr>
          <w:p w:rsidR="005A125E" w:rsidRPr="005C7FB2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5C7FB2">
              <w:rPr>
                <w:rFonts w:asciiTheme="minorEastAsia" w:hAnsiTheme="minorEastAsia" w:hint="eastAsia"/>
                <w:szCs w:val="21"/>
              </w:rPr>
              <w:t>钱箱</w:t>
            </w:r>
          </w:p>
        </w:tc>
        <w:tc>
          <w:tcPr>
            <w:tcW w:w="6946" w:type="dxa"/>
          </w:tcPr>
          <w:p w:rsidR="005A125E" w:rsidRPr="005C7FB2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5C7FB2">
              <w:rPr>
                <w:rFonts w:asciiTheme="minorEastAsia" w:hAnsiTheme="minorEastAsia" w:hint="eastAsia"/>
                <w:szCs w:val="21"/>
              </w:rPr>
              <w:t>外壳冷压钢板，抽屉ABS塑料，材料采用SGCC热镀锌钢板及优质SPCC冷轧板表面喷粉；5纸币格（可调）及5格可调式硬币格；三档锁，单支票口；RJ11接口；电压12v/24v（可选）</w:t>
            </w:r>
          </w:p>
        </w:tc>
        <w:tc>
          <w:tcPr>
            <w:tcW w:w="810" w:type="dxa"/>
            <w:vAlign w:val="center"/>
          </w:tcPr>
          <w:p w:rsidR="005A125E" w:rsidRPr="005C7FB2" w:rsidRDefault="005A125E" w:rsidP="008964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C7FB2">
              <w:rPr>
                <w:rFonts w:asciiTheme="minorEastAsia" w:hAnsiTheme="minorEastAsia" w:hint="eastAsia"/>
                <w:szCs w:val="21"/>
              </w:rPr>
              <w:t>个</w:t>
            </w:r>
          </w:p>
        </w:tc>
      </w:tr>
      <w:tr w:rsidR="005A125E" w:rsidRPr="005C7FB2" w:rsidTr="00896437">
        <w:trPr>
          <w:trHeight w:val="522"/>
          <w:jc w:val="center"/>
        </w:trPr>
        <w:tc>
          <w:tcPr>
            <w:tcW w:w="630" w:type="dxa"/>
            <w:noWrap/>
            <w:vAlign w:val="center"/>
          </w:tcPr>
          <w:p w:rsidR="005A125E" w:rsidRPr="005C7FB2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5C7FB2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345" w:type="dxa"/>
            <w:noWrap/>
            <w:vAlign w:val="center"/>
          </w:tcPr>
          <w:p w:rsidR="005A125E" w:rsidRPr="005C7FB2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5C7FB2">
              <w:rPr>
                <w:rFonts w:asciiTheme="minorEastAsia" w:hAnsiTheme="minorEastAsia" w:hint="eastAsia"/>
                <w:szCs w:val="21"/>
              </w:rPr>
              <w:t>小票打印机</w:t>
            </w:r>
          </w:p>
        </w:tc>
        <w:tc>
          <w:tcPr>
            <w:tcW w:w="6946" w:type="dxa"/>
          </w:tcPr>
          <w:p w:rsidR="005A125E" w:rsidRPr="005C7FB2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5C7FB2">
              <w:rPr>
                <w:rFonts w:asciiTheme="minorEastAsia" w:hAnsiTheme="minorEastAsia" w:hint="eastAsia"/>
                <w:szCs w:val="21"/>
              </w:rPr>
              <w:t>58mm宽热敏，110mm/s高速打印；大齿轮大电机高速度长寿命；支持高级OPOS驱动和GB18030</w:t>
            </w:r>
            <w:r>
              <w:rPr>
                <w:rFonts w:asciiTheme="minorEastAsia" w:hAnsiTheme="minorEastAsia" w:hint="eastAsia"/>
                <w:szCs w:val="21"/>
              </w:rPr>
              <w:t>大字库、多种国际语言，</w:t>
            </w:r>
            <w:r w:rsidRPr="005C7FB2">
              <w:rPr>
                <w:rFonts w:asciiTheme="minorEastAsia" w:hAnsiTheme="minorEastAsia" w:hint="eastAsia"/>
                <w:szCs w:val="21"/>
              </w:rPr>
              <w:t>并口接口；</w:t>
            </w:r>
            <w:r>
              <w:rPr>
                <w:rFonts w:asciiTheme="minorEastAsia" w:hAnsiTheme="minorEastAsia" w:hint="eastAsia"/>
                <w:szCs w:val="21"/>
              </w:rPr>
              <w:t>配直连收银机电源线。</w:t>
            </w:r>
          </w:p>
        </w:tc>
        <w:tc>
          <w:tcPr>
            <w:tcW w:w="810" w:type="dxa"/>
            <w:vAlign w:val="center"/>
          </w:tcPr>
          <w:p w:rsidR="005A125E" w:rsidRPr="005C7FB2" w:rsidRDefault="005A125E" w:rsidP="008964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C7FB2">
              <w:rPr>
                <w:rFonts w:asciiTheme="minorEastAsia" w:hAnsiTheme="minorEastAsia" w:hint="eastAsia"/>
                <w:szCs w:val="21"/>
              </w:rPr>
              <w:t>台</w:t>
            </w:r>
          </w:p>
        </w:tc>
      </w:tr>
      <w:tr w:rsidR="005A125E" w:rsidRPr="005C7FB2" w:rsidTr="00896437">
        <w:trPr>
          <w:trHeight w:val="522"/>
          <w:jc w:val="center"/>
        </w:trPr>
        <w:tc>
          <w:tcPr>
            <w:tcW w:w="630" w:type="dxa"/>
            <w:noWrap/>
            <w:vAlign w:val="center"/>
          </w:tcPr>
          <w:p w:rsidR="005A125E" w:rsidRPr="005C7FB2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5C7FB2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345" w:type="dxa"/>
            <w:noWrap/>
            <w:vAlign w:val="center"/>
          </w:tcPr>
          <w:p w:rsidR="005A125E" w:rsidRPr="005C7FB2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5C7FB2">
              <w:rPr>
                <w:rFonts w:asciiTheme="minorEastAsia" w:hAnsiTheme="minorEastAsia" w:hint="eastAsia"/>
                <w:szCs w:val="21"/>
              </w:rPr>
              <w:t>支付盒子</w:t>
            </w:r>
          </w:p>
        </w:tc>
        <w:tc>
          <w:tcPr>
            <w:tcW w:w="6946" w:type="dxa"/>
          </w:tcPr>
          <w:p w:rsidR="005A125E" w:rsidRPr="005C7FB2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5C7FB2">
              <w:rPr>
                <w:rFonts w:asciiTheme="minorEastAsia" w:hAnsiTheme="minorEastAsia" w:hint="eastAsia"/>
                <w:szCs w:val="21"/>
              </w:rPr>
              <w:t>支持常规手机移动支付，USB接口，即插即用，带语音</w:t>
            </w:r>
          </w:p>
        </w:tc>
        <w:tc>
          <w:tcPr>
            <w:tcW w:w="810" w:type="dxa"/>
            <w:vAlign w:val="center"/>
          </w:tcPr>
          <w:p w:rsidR="005A125E" w:rsidRPr="005C7FB2" w:rsidRDefault="005A125E" w:rsidP="008964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C7FB2">
              <w:rPr>
                <w:rFonts w:asciiTheme="minorEastAsia" w:hAnsiTheme="minorEastAsia" w:hint="eastAsia"/>
                <w:szCs w:val="21"/>
              </w:rPr>
              <w:t>个</w:t>
            </w:r>
          </w:p>
        </w:tc>
      </w:tr>
      <w:tr w:rsidR="005A125E" w:rsidRPr="005C7FB2" w:rsidTr="00896437">
        <w:trPr>
          <w:trHeight w:val="522"/>
          <w:jc w:val="center"/>
        </w:trPr>
        <w:tc>
          <w:tcPr>
            <w:tcW w:w="9731" w:type="dxa"/>
            <w:gridSpan w:val="4"/>
            <w:noWrap/>
            <w:vAlign w:val="center"/>
          </w:tcPr>
          <w:p w:rsidR="005A125E" w:rsidRPr="005C7FB2" w:rsidRDefault="005A125E" w:rsidP="0089643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二、售后服务要求</w:t>
            </w:r>
          </w:p>
        </w:tc>
      </w:tr>
      <w:tr w:rsidR="005A125E" w:rsidRPr="005C7FB2" w:rsidTr="00896437">
        <w:trPr>
          <w:trHeight w:val="522"/>
          <w:jc w:val="center"/>
        </w:trPr>
        <w:tc>
          <w:tcPr>
            <w:tcW w:w="630" w:type="dxa"/>
            <w:noWrap/>
            <w:vAlign w:val="center"/>
          </w:tcPr>
          <w:p w:rsidR="005A125E" w:rsidRPr="005C7FB2" w:rsidRDefault="005A125E" w:rsidP="0089643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质量标准及保证</w:t>
            </w: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期</w:t>
            </w:r>
          </w:p>
        </w:tc>
        <w:tc>
          <w:tcPr>
            <w:tcW w:w="8291" w:type="dxa"/>
            <w:gridSpan w:val="2"/>
            <w:noWrap/>
            <w:vAlign w:val="center"/>
          </w:tcPr>
          <w:p w:rsidR="005A125E" w:rsidRPr="00C82317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C82317">
              <w:rPr>
                <w:rFonts w:asciiTheme="minorEastAsia" w:hAnsiTheme="minorEastAsia" w:hint="eastAsia"/>
                <w:szCs w:val="21"/>
              </w:rPr>
              <w:lastRenderedPageBreak/>
              <w:t>1.供方保证所供设备是全新原装无质量问题，达到该项设备的出厂质量标准或国家标准；硬件质保3年。</w:t>
            </w:r>
          </w:p>
          <w:p w:rsidR="005A125E" w:rsidRPr="00C82317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C82317">
              <w:rPr>
                <w:rFonts w:asciiTheme="minorEastAsia" w:hAnsiTheme="minorEastAsia" w:hint="eastAsia"/>
                <w:szCs w:val="21"/>
              </w:rPr>
              <w:t>2.供方必须完整地履行保证期内的免费维修服务承诺。</w:t>
            </w:r>
          </w:p>
          <w:p w:rsidR="005A125E" w:rsidRPr="00C82317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C82317">
              <w:rPr>
                <w:rFonts w:asciiTheme="minorEastAsia" w:hAnsiTheme="minorEastAsia" w:hint="eastAsia"/>
                <w:szCs w:val="21"/>
              </w:rPr>
              <w:t>3.在质保期内，供方必须及时对所供设备提供免费维修、更换有缺陷的产品或部件。如果供方收到需方通知后，未在规定的响应时间内赶到现场弥补缺陷，需方可采取必要的补救措施，但风险和费用全部由供方承担。</w:t>
            </w:r>
          </w:p>
          <w:p w:rsidR="005A125E" w:rsidRPr="00C82317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C82317">
              <w:rPr>
                <w:rFonts w:asciiTheme="minorEastAsia" w:hAnsiTheme="minorEastAsia" w:hint="eastAsia"/>
                <w:szCs w:val="21"/>
              </w:rPr>
              <w:t>4．质量保证期：自验收合格之日起，乙方对其安装调试的所有项目产品免费技术支持维</w:t>
            </w:r>
            <w:r w:rsidRPr="00C82317">
              <w:rPr>
                <w:rFonts w:asciiTheme="minorEastAsia" w:hAnsiTheme="minorEastAsia" w:hint="eastAsia"/>
                <w:szCs w:val="21"/>
              </w:rPr>
              <w:lastRenderedPageBreak/>
              <w:t>护期为</w:t>
            </w:r>
            <w:r w:rsidRPr="00C82317">
              <w:rPr>
                <w:rFonts w:asciiTheme="minorEastAsia" w:hAnsiTheme="minorEastAsia" w:hint="eastAsia"/>
                <w:szCs w:val="21"/>
                <w:u w:val="single"/>
              </w:rPr>
              <w:t xml:space="preserve"> 12 </w:t>
            </w:r>
            <w:r w:rsidRPr="00C82317">
              <w:rPr>
                <w:rFonts w:asciiTheme="minorEastAsia" w:hAnsiTheme="minorEastAsia" w:hint="eastAsia"/>
                <w:szCs w:val="21"/>
              </w:rPr>
              <w:t>个月。</w:t>
            </w:r>
          </w:p>
          <w:p w:rsidR="005A125E" w:rsidRPr="00C82317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C82317">
              <w:rPr>
                <w:rFonts w:asciiTheme="minorEastAsia" w:hAnsiTheme="minorEastAsia" w:hint="eastAsia"/>
                <w:szCs w:val="21"/>
              </w:rPr>
              <w:t>项目免费维护服务内容如下：</w:t>
            </w:r>
          </w:p>
          <w:p w:rsidR="005A125E" w:rsidRPr="00C82317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C82317">
              <w:rPr>
                <w:rFonts w:asciiTheme="minorEastAsia" w:hAnsiTheme="minorEastAsia" w:hint="eastAsia"/>
                <w:szCs w:val="21"/>
              </w:rPr>
              <w:t>—应用软件在运行过程中显露的问题的改正；</w:t>
            </w:r>
          </w:p>
          <w:p w:rsidR="005A125E" w:rsidRPr="00C82317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C82317">
              <w:rPr>
                <w:rFonts w:asciiTheme="minorEastAsia" w:hAnsiTheme="minorEastAsia" w:hint="eastAsia"/>
                <w:szCs w:val="21"/>
              </w:rPr>
              <w:t>—应用软件在原需求基础上的改进和优化；</w:t>
            </w:r>
          </w:p>
          <w:p w:rsidR="005A125E" w:rsidRPr="00C82317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C82317">
              <w:rPr>
                <w:rFonts w:asciiTheme="minorEastAsia" w:hAnsiTheme="minorEastAsia" w:hint="eastAsia"/>
                <w:szCs w:val="21"/>
              </w:rPr>
              <w:t>—为甲方人员免费提供应用软件技术培训课程，包括：应用软件的维护和应用软件的扩充。</w:t>
            </w:r>
          </w:p>
          <w:p w:rsidR="005A125E" w:rsidRPr="00C82317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C82317">
              <w:rPr>
                <w:rFonts w:asciiTheme="minorEastAsia" w:hAnsiTheme="minorEastAsia" w:hint="eastAsia"/>
                <w:szCs w:val="21"/>
              </w:rPr>
              <w:t>上述免费服务，不包括由下列事件引起的故障：</w:t>
            </w:r>
          </w:p>
          <w:p w:rsidR="005A125E" w:rsidRPr="00C82317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C82317">
              <w:rPr>
                <w:rFonts w:asciiTheme="minorEastAsia" w:hAnsiTheme="minorEastAsia" w:hint="eastAsia"/>
                <w:szCs w:val="21"/>
              </w:rPr>
              <w:t>—不恰当使用；</w:t>
            </w:r>
          </w:p>
          <w:p w:rsidR="005A125E" w:rsidRPr="00C82317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C82317">
              <w:rPr>
                <w:rFonts w:asciiTheme="minorEastAsia" w:hAnsiTheme="minorEastAsia" w:hint="eastAsia"/>
                <w:szCs w:val="21"/>
              </w:rPr>
              <w:t>—未能为系统提供适当的外部环境；</w:t>
            </w:r>
          </w:p>
          <w:p w:rsidR="005A125E" w:rsidRPr="00C82317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C82317">
              <w:rPr>
                <w:rFonts w:asciiTheme="minorEastAsia" w:hAnsiTheme="minorEastAsia" w:hint="eastAsia"/>
                <w:szCs w:val="21"/>
              </w:rPr>
              <w:t>—使用并非由乙方提供的产品或服务。</w:t>
            </w:r>
          </w:p>
          <w:p w:rsidR="005A125E" w:rsidRPr="00C82317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C82317">
              <w:rPr>
                <w:rFonts w:asciiTheme="minorEastAsia" w:hAnsiTheme="minorEastAsia" w:hint="eastAsia"/>
                <w:szCs w:val="21"/>
              </w:rPr>
              <w:t>5．在质保期头三个月内，如产品有严重制造质量的问题或质量缺陷，供方应免费予以更换；在质保期内，如同一产品出现三次质量问题，供方需免费予以更换，以保证需方正常运行。</w:t>
            </w:r>
          </w:p>
        </w:tc>
        <w:tc>
          <w:tcPr>
            <w:tcW w:w="810" w:type="dxa"/>
            <w:vAlign w:val="center"/>
          </w:tcPr>
          <w:p w:rsidR="005A125E" w:rsidRPr="005C7FB2" w:rsidRDefault="005A125E" w:rsidP="0089643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A125E" w:rsidRPr="005C7FB2" w:rsidTr="00896437">
        <w:trPr>
          <w:trHeight w:val="522"/>
          <w:jc w:val="center"/>
        </w:trPr>
        <w:tc>
          <w:tcPr>
            <w:tcW w:w="630" w:type="dxa"/>
            <w:noWrap/>
            <w:vAlign w:val="center"/>
          </w:tcPr>
          <w:p w:rsidR="005A125E" w:rsidRPr="005C7FB2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C82317">
              <w:rPr>
                <w:rFonts w:asciiTheme="minorEastAsia" w:hAnsiTheme="minorEastAsia" w:hint="eastAsia"/>
                <w:szCs w:val="21"/>
              </w:rPr>
              <w:lastRenderedPageBreak/>
              <w:t>服务</w:t>
            </w:r>
          </w:p>
        </w:tc>
        <w:tc>
          <w:tcPr>
            <w:tcW w:w="8291" w:type="dxa"/>
            <w:gridSpan w:val="2"/>
            <w:noWrap/>
            <w:vAlign w:val="center"/>
          </w:tcPr>
          <w:p w:rsidR="005A125E" w:rsidRPr="00C82317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C82317">
              <w:rPr>
                <w:rFonts w:asciiTheme="minorEastAsia" w:hAnsiTheme="minorEastAsia" w:hint="eastAsia"/>
                <w:szCs w:val="21"/>
              </w:rPr>
              <w:t>1．供方提供现场培训计划，对需方的使用人员进行切实有效的技术培训，确保产品能良好地运作。主要培训内容为产品的基本结构、性能、主要部件的构造及处理，日常使用操作、保养与管理、常见故障的排除、紧急情况的处理等。如需方未使用过同类型产品，供方还需就产品的功能对需方人员进行相应的技术培训。培训地点主要在产品使用现场或由甲方安排。</w:t>
            </w:r>
          </w:p>
          <w:p w:rsidR="005A125E" w:rsidRPr="00C82317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C82317">
              <w:rPr>
                <w:rFonts w:asciiTheme="minorEastAsia" w:hAnsiTheme="minorEastAsia" w:hint="eastAsia"/>
                <w:szCs w:val="21"/>
              </w:rPr>
              <w:t>2．在质保期内供方对产品质量实行三包，因设备配置或零部件质量问题而引起的故障，供方应在 24 小时内立即予以免费维修或更换，保证设备及时恢复正常，由此引起的一切费用由供方承担。在质保期内，如有质量问题但无法提供损坏配件的，供方应予以免费更换。</w:t>
            </w:r>
          </w:p>
          <w:p w:rsidR="005A125E" w:rsidRPr="00C82317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C82317">
              <w:rPr>
                <w:rFonts w:asciiTheme="minorEastAsia" w:hAnsiTheme="minorEastAsia" w:hint="eastAsia"/>
                <w:szCs w:val="21"/>
              </w:rPr>
              <w:t>3．供方应在质保期内提供免费维修和技术支持服务</w:t>
            </w:r>
          </w:p>
          <w:p w:rsidR="005A125E" w:rsidRPr="00C82317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C82317">
              <w:rPr>
                <w:rFonts w:asciiTheme="minorEastAsia" w:hAnsiTheme="minorEastAsia" w:hint="eastAsia"/>
                <w:szCs w:val="21"/>
              </w:rPr>
              <w:t>故障处理：诊断、解决应用项目系统故障，对其错误及缺陷进行排错，乙方应在甲方提出书面要求后一个工作日内做出响应，2个工作日拿出解决方案, 并积极排除；</w:t>
            </w:r>
          </w:p>
          <w:p w:rsidR="005A125E" w:rsidRPr="00C82317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C82317">
              <w:rPr>
                <w:rFonts w:asciiTheme="minorEastAsia" w:hAnsiTheme="minorEastAsia" w:hint="eastAsia"/>
                <w:szCs w:val="21"/>
              </w:rPr>
              <w:t>技术咨询：解答项目系统使用中的常见问题，乙方应在甲方提出口头或书面要求后一个工作日内予以解答。</w:t>
            </w:r>
          </w:p>
          <w:p w:rsidR="005A125E" w:rsidRPr="00C82317" w:rsidRDefault="005A125E" w:rsidP="00896437">
            <w:pPr>
              <w:widowControl/>
              <w:shd w:val="clear" w:color="auto" w:fill="FFFFFF"/>
              <w:jc w:val="left"/>
              <w:rPr>
                <w:rFonts w:asciiTheme="minorEastAsia" w:hAnsiTheme="minorEastAsia"/>
                <w:szCs w:val="21"/>
              </w:rPr>
            </w:pPr>
            <w:r w:rsidRPr="00C82317">
              <w:rPr>
                <w:rFonts w:asciiTheme="minorEastAsia" w:hAnsiTheme="minorEastAsia" w:hint="eastAsia"/>
                <w:szCs w:val="21"/>
              </w:rPr>
              <w:t>4．供方提供的软件是标准版软件，甲方需要改动并进行二次开发，工作量过大需另订协议，作为合同的附件，另收开发费用。</w:t>
            </w:r>
          </w:p>
          <w:p w:rsidR="005A125E" w:rsidRPr="00C82317" w:rsidRDefault="005A125E" w:rsidP="00896437">
            <w:pPr>
              <w:rPr>
                <w:rFonts w:asciiTheme="minorEastAsia" w:hAnsiTheme="minorEastAsia"/>
                <w:szCs w:val="21"/>
              </w:rPr>
            </w:pPr>
            <w:r w:rsidRPr="00C82317">
              <w:rPr>
                <w:rFonts w:asciiTheme="minorEastAsia" w:hAnsiTheme="minorEastAsia" w:hint="eastAsia"/>
                <w:szCs w:val="21"/>
              </w:rPr>
              <w:t>5.保修期后的产品维护由双方协商再定。</w:t>
            </w:r>
          </w:p>
        </w:tc>
        <w:tc>
          <w:tcPr>
            <w:tcW w:w="810" w:type="dxa"/>
            <w:vAlign w:val="center"/>
          </w:tcPr>
          <w:p w:rsidR="005A125E" w:rsidRPr="005C7FB2" w:rsidRDefault="005A125E" w:rsidP="0089643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546832" w:rsidRPr="005A125E" w:rsidRDefault="00546832"/>
    <w:sectPr w:rsidR="00546832" w:rsidRPr="005A1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832" w:rsidRDefault="00546832" w:rsidP="005A125E">
      <w:r>
        <w:separator/>
      </w:r>
    </w:p>
  </w:endnote>
  <w:endnote w:type="continuationSeparator" w:id="1">
    <w:p w:rsidR="00546832" w:rsidRDefault="00546832" w:rsidP="005A1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832" w:rsidRDefault="00546832" w:rsidP="005A125E">
      <w:r>
        <w:separator/>
      </w:r>
    </w:p>
  </w:footnote>
  <w:footnote w:type="continuationSeparator" w:id="1">
    <w:p w:rsidR="00546832" w:rsidRDefault="00546832" w:rsidP="005A12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25E"/>
    <w:rsid w:val="00546832"/>
    <w:rsid w:val="005A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A125E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5A1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5A125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A12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5A125E"/>
    <w:rPr>
      <w:sz w:val="18"/>
      <w:szCs w:val="18"/>
    </w:rPr>
  </w:style>
  <w:style w:type="paragraph" w:styleId="a0">
    <w:name w:val="Body Text Indent"/>
    <w:basedOn w:val="a"/>
    <w:link w:val="Char1"/>
    <w:qFormat/>
    <w:rsid w:val="005A125E"/>
    <w:pPr>
      <w:ind w:firstLine="645"/>
    </w:pPr>
    <w:rPr>
      <w:rFonts w:ascii="楷体_GB2312" w:eastAsia="楷体_GB2312"/>
      <w:sz w:val="32"/>
    </w:rPr>
  </w:style>
  <w:style w:type="character" w:customStyle="1" w:styleId="Char1">
    <w:name w:val="正文文本缩进 Char"/>
    <w:basedOn w:val="a1"/>
    <w:link w:val="a0"/>
    <w:rsid w:val="005A125E"/>
    <w:rPr>
      <w:rFonts w:ascii="楷体_GB2312" w:eastAsia="楷体_GB231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2191</Characters>
  <Application>Microsoft Office Word</Application>
  <DocSecurity>0</DocSecurity>
  <Lines>18</Lines>
  <Paragraphs>5</Paragraphs>
  <ScaleCrop>false</ScaleCrop>
  <Company>微软中国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2019-12-05T08:17:00Z</dcterms:created>
  <dcterms:modified xsi:type="dcterms:W3CDTF">2019-12-05T08:18:00Z</dcterms:modified>
</cp:coreProperties>
</file>